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B0" w:rsidRPr="00306F7B" w:rsidRDefault="001002B0" w:rsidP="003B4917">
      <w:pPr>
        <w:jc w:val="center"/>
        <w:rPr>
          <w:rFonts w:ascii="Arial" w:hAnsi="Arial" w:cs="Arial"/>
          <w:sz w:val="24"/>
          <w:szCs w:val="24"/>
          <w:lang w:val="fr-CA"/>
        </w:rPr>
      </w:pPr>
      <w:r w:rsidRPr="00306F7B">
        <w:rPr>
          <w:rFonts w:ascii="Arial" w:hAnsi="Arial" w:cs="Arial"/>
          <w:sz w:val="24"/>
          <w:szCs w:val="24"/>
          <w:lang w:val="fr-CA"/>
        </w:rPr>
        <w:t>Étendue de la présence de mauvaises herbes résistantes au linuron dans champs de carottes au Québec.</w:t>
      </w:r>
    </w:p>
    <w:p w:rsidR="001002B0" w:rsidRPr="00306F7B" w:rsidRDefault="001002B0" w:rsidP="00306F7B">
      <w:pPr>
        <w:rPr>
          <w:rFonts w:ascii="Arial" w:hAnsi="Arial" w:cs="Arial"/>
          <w:sz w:val="24"/>
          <w:szCs w:val="24"/>
          <w:lang w:val="fr-CA"/>
        </w:rPr>
      </w:pPr>
      <w:r w:rsidRPr="00306F7B">
        <w:rPr>
          <w:rFonts w:ascii="Arial" w:hAnsi="Arial" w:cs="Arial"/>
          <w:sz w:val="24"/>
          <w:szCs w:val="24"/>
          <w:lang w:val="fr-CA"/>
        </w:rPr>
        <w:t>Le développement de résistance chez des mauvaises herbes, qui normalement étaient bien contrôlées par les herbicides, est un problème qui affecte de plus en plus les fermes maraîchères où l’on cultive de la carotte ou de l’oignon. Bien que les baisses d’efficacité varient, on observe dans certains cas des pertes totales de contrôle.</w:t>
      </w:r>
    </w:p>
    <w:p w:rsidR="001002B0" w:rsidRDefault="001002B0" w:rsidP="00306F7B">
      <w:pPr>
        <w:rPr>
          <w:rFonts w:ascii="Arial" w:hAnsi="Arial" w:cs="Arial"/>
          <w:sz w:val="24"/>
          <w:szCs w:val="24"/>
          <w:lang w:val="fr-CA"/>
        </w:rPr>
      </w:pPr>
      <w:r w:rsidRPr="00306F7B">
        <w:rPr>
          <w:rFonts w:ascii="Arial" w:hAnsi="Arial" w:cs="Arial"/>
          <w:sz w:val="24"/>
          <w:szCs w:val="24"/>
          <w:lang w:val="fr-CA"/>
        </w:rPr>
        <w:t xml:space="preserve">Un important projet de recherche conjoint Ontario – Québec </w:t>
      </w:r>
      <w:r>
        <w:rPr>
          <w:rFonts w:ascii="Arial" w:hAnsi="Arial" w:cs="Arial"/>
          <w:sz w:val="24"/>
          <w:szCs w:val="24"/>
          <w:lang w:val="fr-CA"/>
        </w:rPr>
        <w:t xml:space="preserve">mis en place en 2011* </w:t>
      </w:r>
      <w:r w:rsidRPr="00306F7B">
        <w:rPr>
          <w:rFonts w:ascii="Arial" w:hAnsi="Arial" w:cs="Arial"/>
          <w:sz w:val="24"/>
          <w:szCs w:val="24"/>
          <w:lang w:val="fr-CA"/>
        </w:rPr>
        <w:t>vis</w:t>
      </w:r>
      <w:r>
        <w:rPr>
          <w:rFonts w:ascii="Arial" w:hAnsi="Arial" w:cs="Arial"/>
          <w:sz w:val="24"/>
          <w:szCs w:val="24"/>
          <w:lang w:val="fr-CA"/>
        </w:rPr>
        <w:t>ai</w:t>
      </w:r>
      <w:r w:rsidRPr="00306F7B">
        <w:rPr>
          <w:rFonts w:ascii="Arial" w:hAnsi="Arial" w:cs="Arial"/>
          <w:sz w:val="24"/>
          <w:szCs w:val="24"/>
          <w:lang w:val="fr-CA"/>
        </w:rPr>
        <w:t xml:space="preserve">t </w:t>
      </w:r>
      <w:r>
        <w:rPr>
          <w:rFonts w:ascii="Arial" w:hAnsi="Arial" w:cs="Arial"/>
          <w:sz w:val="24"/>
          <w:szCs w:val="24"/>
          <w:lang w:val="fr-CA"/>
        </w:rPr>
        <w:t>en autre à d</w:t>
      </w:r>
      <w:r w:rsidRPr="00306F7B">
        <w:rPr>
          <w:rFonts w:ascii="Arial" w:hAnsi="Arial" w:cs="Arial"/>
          <w:sz w:val="24"/>
          <w:szCs w:val="24"/>
          <w:lang w:val="fr-CA"/>
        </w:rPr>
        <w:t>éterminer l’étendue de la résistance</w:t>
      </w:r>
      <w:r>
        <w:rPr>
          <w:rFonts w:ascii="Arial" w:hAnsi="Arial" w:cs="Arial"/>
          <w:sz w:val="24"/>
          <w:szCs w:val="24"/>
          <w:lang w:val="fr-CA"/>
        </w:rPr>
        <w:t xml:space="preserve"> au linuron au Québec dans la culture de carottes</w:t>
      </w:r>
      <w:r w:rsidRPr="00306F7B">
        <w:rPr>
          <w:rFonts w:ascii="Arial" w:hAnsi="Arial" w:cs="Arial"/>
          <w:sz w:val="24"/>
          <w:szCs w:val="24"/>
          <w:lang w:val="fr-CA"/>
        </w:rPr>
        <w:t>.</w:t>
      </w:r>
      <w:r>
        <w:rPr>
          <w:rFonts w:ascii="Arial" w:hAnsi="Arial" w:cs="Arial"/>
          <w:sz w:val="24"/>
          <w:szCs w:val="24"/>
          <w:lang w:val="fr-CA"/>
        </w:rPr>
        <w:t xml:space="preserve"> Au début</w:t>
      </w:r>
      <w:r w:rsidRPr="00306F7B">
        <w:rPr>
          <w:rFonts w:ascii="Arial" w:hAnsi="Arial" w:cs="Arial"/>
          <w:sz w:val="24"/>
          <w:szCs w:val="24"/>
          <w:lang w:val="fr-CA"/>
        </w:rPr>
        <w:t xml:space="preserve"> 2012, </w:t>
      </w:r>
      <w:r>
        <w:rPr>
          <w:rFonts w:ascii="Arial" w:hAnsi="Arial" w:cs="Arial"/>
          <w:sz w:val="24"/>
          <w:szCs w:val="24"/>
          <w:lang w:val="fr-CA"/>
        </w:rPr>
        <w:t>une invitation a été faite aux producteurs de carottes pour participer à l’inventaire de l’herbe à poux dans leurs champs. Au cours de l’été, trois</w:t>
      </w:r>
      <w:r w:rsidRPr="00306F7B">
        <w:rPr>
          <w:rFonts w:ascii="Arial" w:hAnsi="Arial" w:cs="Arial"/>
          <w:sz w:val="24"/>
          <w:szCs w:val="24"/>
          <w:lang w:val="fr-CA"/>
        </w:rPr>
        <w:t xml:space="preserve"> champs </w:t>
      </w:r>
      <w:r>
        <w:rPr>
          <w:rFonts w:ascii="Arial" w:hAnsi="Arial" w:cs="Arial"/>
          <w:sz w:val="24"/>
          <w:szCs w:val="24"/>
          <w:lang w:val="fr-CA"/>
        </w:rPr>
        <w:t xml:space="preserve">ont été visités chez chacun des producteurs participants </w:t>
      </w:r>
      <w:r w:rsidRPr="00306F7B">
        <w:rPr>
          <w:rFonts w:ascii="Arial" w:hAnsi="Arial" w:cs="Arial"/>
          <w:sz w:val="24"/>
          <w:szCs w:val="24"/>
          <w:lang w:val="fr-CA"/>
        </w:rPr>
        <w:t>pour recueillir des plants de mauvaises herbes ayant résisté aux trai</w:t>
      </w:r>
      <w:r>
        <w:rPr>
          <w:rFonts w:ascii="Arial" w:hAnsi="Arial" w:cs="Arial"/>
          <w:sz w:val="24"/>
          <w:szCs w:val="24"/>
          <w:lang w:val="fr-CA"/>
        </w:rPr>
        <w:t xml:space="preserve">tements herbicides. Ces plants </w:t>
      </w:r>
      <w:r w:rsidRPr="00306F7B">
        <w:rPr>
          <w:rFonts w:ascii="Arial" w:hAnsi="Arial" w:cs="Arial"/>
          <w:sz w:val="24"/>
          <w:szCs w:val="24"/>
          <w:lang w:val="fr-CA"/>
        </w:rPr>
        <w:t>ont ensuite</w:t>
      </w:r>
      <w:r>
        <w:rPr>
          <w:rFonts w:ascii="Arial" w:hAnsi="Arial" w:cs="Arial"/>
          <w:sz w:val="24"/>
          <w:szCs w:val="24"/>
          <w:lang w:val="fr-CA"/>
        </w:rPr>
        <w:t xml:space="preserve"> été</w:t>
      </w:r>
      <w:r w:rsidRPr="00306F7B">
        <w:rPr>
          <w:rFonts w:ascii="Arial" w:hAnsi="Arial" w:cs="Arial"/>
          <w:sz w:val="24"/>
          <w:szCs w:val="24"/>
          <w:lang w:val="fr-CA"/>
        </w:rPr>
        <w:t xml:space="preserve"> </w:t>
      </w:r>
      <w:r>
        <w:rPr>
          <w:rFonts w:ascii="Arial" w:hAnsi="Arial" w:cs="Arial"/>
          <w:sz w:val="24"/>
          <w:szCs w:val="24"/>
          <w:lang w:val="fr-CA"/>
        </w:rPr>
        <w:t xml:space="preserve">transplantés et </w:t>
      </w:r>
      <w:r w:rsidRPr="00306F7B">
        <w:rPr>
          <w:rFonts w:ascii="Arial" w:hAnsi="Arial" w:cs="Arial"/>
          <w:sz w:val="24"/>
          <w:szCs w:val="24"/>
          <w:lang w:val="fr-CA"/>
        </w:rPr>
        <w:t xml:space="preserve">cultivés </w:t>
      </w:r>
      <w:r>
        <w:rPr>
          <w:rFonts w:ascii="Arial" w:hAnsi="Arial" w:cs="Arial"/>
          <w:sz w:val="24"/>
          <w:szCs w:val="24"/>
          <w:lang w:val="fr-CA"/>
        </w:rPr>
        <w:t>en</w:t>
      </w:r>
      <w:r w:rsidRPr="00FB6833">
        <w:rPr>
          <w:rFonts w:ascii="Arial" w:hAnsi="Arial" w:cs="Arial"/>
          <w:sz w:val="24"/>
          <w:szCs w:val="24"/>
          <w:lang w:val="fr-CA"/>
        </w:rPr>
        <w:t xml:space="preserve"> couche froide à la ferme expérimentale de l’Acadie</w:t>
      </w:r>
      <w:r>
        <w:rPr>
          <w:rFonts w:ascii="Arial" w:hAnsi="Arial" w:cs="Arial"/>
          <w:sz w:val="24"/>
          <w:szCs w:val="24"/>
          <w:lang w:val="fr-CA"/>
        </w:rPr>
        <w:t xml:space="preserve"> d’Agriculture et agroalimentaire Canada</w:t>
      </w:r>
      <w:r w:rsidRPr="00FB6833">
        <w:rPr>
          <w:rFonts w:ascii="Arial" w:hAnsi="Arial" w:cs="Arial"/>
          <w:sz w:val="24"/>
          <w:szCs w:val="24"/>
          <w:lang w:val="fr-CA"/>
        </w:rPr>
        <w:t xml:space="preserve">. Lorsque les plants ont atteint la maturité en octobre, ils ont été récoltés individuellement, les graines nettoyées </w:t>
      </w:r>
      <w:r>
        <w:rPr>
          <w:rFonts w:ascii="Arial" w:hAnsi="Arial" w:cs="Arial"/>
          <w:sz w:val="24"/>
          <w:szCs w:val="24"/>
          <w:lang w:val="fr-CA"/>
        </w:rPr>
        <w:t xml:space="preserve">et </w:t>
      </w:r>
      <w:r w:rsidRPr="00FB6833">
        <w:rPr>
          <w:rFonts w:ascii="Arial" w:hAnsi="Arial" w:cs="Arial"/>
          <w:sz w:val="24"/>
          <w:szCs w:val="24"/>
          <w:lang w:val="fr-CA"/>
        </w:rPr>
        <w:t xml:space="preserve">expédiées au Dr. François Tardif de l’Université de Guelph, spécialiste sur la résistance des </w:t>
      </w:r>
      <w:r>
        <w:rPr>
          <w:rFonts w:ascii="Arial" w:hAnsi="Arial" w:cs="Arial"/>
          <w:sz w:val="24"/>
          <w:szCs w:val="24"/>
          <w:lang w:val="fr-CA"/>
        </w:rPr>
        <w:t>mauvaises herbes aux herbicides afin qu’il détermine leur résistance.</w:t>
      </w:r>
    </w:p>
    <w:p w:rsidR="001002B0" w:rsidRDefault="001002B0" w:rsidP="00306F7B">
      <w:pPr>
        <w:rPr>
          <w:rFonts w:ascii="Arial" w:hAnsi="Arial" w:cs="Arial"/>
          <w:sz w:val="24"/>
          <w:szCs w:val="24"/>
          <w:lang w:val="fr-CA"/>
        </w:rPr>
      </w:pPr>
      <w:r>
        <w:rPr>
          <w:rFonts w:ascii="Arial" w:hAnsi="Arial" w:cs="Arial"/>
          <w:sz w:val="24"/>
          <w:szCs w:val="24"/>
          <w:lang w:val="fr-CA"/>
        </w:rPr>
        <w:t xml:space="preserve">Quatorze producteurs ont participé à l’inventaire et 31 champs ont été visités. Tous les plants d’herbe à poux issus des graines récoltées chez les producteurs participants étaient résistants au linuron  (groupe 7). Sur cinq sites inventoriés, l’herbe à poux était résistante au linuron (groupe 7) </w:t>
      </w:r>
      <w:bookmarkStart w:id="0" w:name="_GoBack"/>
      <w:bookmarkEnd w:id="0"/>
      <w:r>
        <w:rPr>
          <w:rFonts w:ascii="Arial" w:hAnsi="Arial" w:cs="Arial"/>
          <w:sz w:val="24"/>
          <w:szCs w:val="24"/>
          <w:lang w:val="fr-CA"/>
        </w:rPr>
        <w:t xml:space="preserve">et à la métribuzine (groupe 5). </w:t>
      </w:r>
    </w:p>
    <w:p w:rsidR="001002B0" w:rsidRDefault="001002B0" w:rsidP="00306F7B">
      <w:pPr>
        <w:rPr>
          <w:rFonts w:ascii="Arial" w:hAnsi="Arial" w:cs="Arial"/>
          <w:sz w:val="24"/>
          <w:szCs w:val="24"/>
          <w:lang w:val="fr-CA"/>
        </w:rPr>
      </w:pPr>
      <w:r>
        <w:rPr>
          <w:rFonts w:ascii="Arial" w:hAnsi="Arial" w:cs="Arial"/>
          <w:sz w:val="24"/>
          <w:szCs w:val="24"/>
          <w:lang w:val="fr-CA"/>
        </w:rPr>
        <w:t xml:space="preserve">Il y avait aussi trois sites où l’amarante à racine rouge est résistante au linuron (groupe 7) et un site où l’amarante de Powell est résistante au linuron. Ceci constitue une première mention d’un cas de résistance au linuron pour deux espèces d’amarante au Québec.  </w:t>
      </w:r>
    </w:p>
    <w:p w:rsidR="001002B0" w:rsidRDefault="001002B0">
      <w:pPr>
        <w:rPr>
          <w:rFonts w:ascii="Arial" w:hAnsi="Arial" w:cs="Arial"/>
          <w:sz w:val="24"/>
          <w:szCs w:val="24"/>
          <w:lang w:val="fr-CA"/>
        </w:rPr>
      </w:pPr>
      <w:r>
        <w:rPr>
          <w:rFonts w:ascii="Arial" w:hAnsi="Arial" w:cs="Arial"/>
          <w:sz w:val="24"/>
          <w:szCs w:val="24"/>
          <w:lang w:val="fr-CA"/>
        </w:rPr>
        <w:br w:type="page"/>
      </w:r>
    </w:p>
    <w:p w:rsidR="001002B0" w:rsidRPr="00306F7B" w:rsidRDefault="001002B0" w:rsidP="00306F7B">
      <w:pPr>
        <w:rPr>
          <w:rFonts w:ascii="Arial" w:hAnsi="Arial" w:cs="Arial"/>
          <w:sz w:val="24"/>
          <w:szCs w:val="24"/>
          <w:lang w:val="fr-CA"/>
        </w:rPr>
      </w:pPr>
      <w:r>
        <w:rPr>
          <w:rFonts w:ascii="Arial" w:hAnsi="Arial" w:cs="Arial"/>
          <w:sz w:val="24"/>
          <w:szCs w:val="24"/>
          <w:lang w:val="fr-CA"/>
        </w:rPr>
        <w:t>Figure 1. Carte de l’étendue de la résistance au linuron dans la culture de carottes au Québec</w:t>
      </w:r>
    </w:p>
    <w:p w:rsidR="001002B0" w:rsidRDefault="001002B0" w:rsidP="00306F7B">
      <w:pPr>
        <w:rPr>
          <w:rFonts w:ascii="Arial" w:hAnsi="Arial" w:cs="Arial"/>
          <w:sz w:val="24"/>
          <w:szCs w:val="24"/>
          <w:lang w:val="fr-CA"/>
        </w:rPr>
      </w:pPr>
    </w:p>
    <w:sectPr w:rsidR="001002B0" w:rsidSect="00C1602F">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B0" w:rsidRDefault="001002B0" w:rsidP="00C1602F">
      <w:pPr>
        <w:spacing w:after="0" w:line="240" w:lineRule="auto"/>
      </w:pPr>
      <w:r>
        <w:separator/>
      </w:r>
    </w:p>
  </w:endnote>
  <w:endnote w:type="continuationSeparator" w:id="0">
    <w:p w:rsidR="001002B0" w:rsidRDefault="001002B0" w:rsidP="00C1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B0" w:rsidRPr="00C1602F" w:rsidRDefault="001002B0">
    <w:pPr>
      <w:pStyle w:val="Footer"/>
      <w:rPr>
        <w:lang w:val="fr-CA"/>
      </w:rPr>
    </w:pPr>
    <w:r w:rsidRPr="00C1602F">
      <w:rPr>
        <w:lang w:val="fr-CA"/>
      </w:rPr>
      <w:t>* Ce projet, financé via le Programme canadien d'adaptation agricole (PCAA) principalement, est issu de la collaboration de divers intervenants de l’Ontario et du Québec. Pour le Québec, les organismes impliqués sont le CRDH d’Agriculture et Agroalimentaire Canada, l’Université Laval, la Fédération des producteurs maraîchers du Québec et le ministère de l’Agriculture, des Pêcheries et de l’Alimentation. L’organisme requérant est la « Holland Marsh Growers’ Association » d’Ontario. Le titre et le numéro du projet sont les suivants : Determining the Extent and Mechanism of Resistant Weed Species in Ontario and Quebec Carrot and Onion Producing Region, CAAP 0098 – 2010.</w:t>
    </w:r>
  </w:p>
  <w:p w:rsidR="001002B0" w:rsidRPr="00C1602F" w:rsidRDefault="001002B0">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B0" w:rsidRDefault="001002B0" w:rsidP="00C1602F">
      <w:pPr>
        <w:spacing w:after="0" w:line="240" w:lineRule="auto"/>
      </w:pPr>
      <w:r>
        <w:separator/>
      </w:r>
    </w:p>
  </w:footnote>
  <w:footnote w:type="continuationSeparator" w:id="0">
    <w:p w:rsidR="001002B0" w:rsidRDefault="001002B0" w:rsidP="00C160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F7B"/>
    <w:rsid w:val="001002B0"/>
    <w:rsid w:val="001A1CAA"/>
    <w:rsid w:val="00306F7B"/>
    <w:rsid w:val="003B4917"/>
    <w:rsid w:val="004C246D"/>
    <w:rsid w:val="006B6F38"/>
    <w:rsid w:val="008D7C26"/>
    <w:rsid w:val="009C3F7A"/>
    <w:rsid w:val="00B06F44"/>
    <w:rsid w:val="00C1602F"/>
    <w:rsid w:val="00C747C4"/>
    <w:rsid w:val="00FB6833"/>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44"/>
    <w:pPr>
      <w:spacing w:after="200" w:line="276" w:lineRule="auto"/>
    </w:pPr>
    <w:rPr>
      <w:lang w:val="en-CA" w:eastAsia="en-US"/>
    </w:rPr>
  </w:style>
  <w:style w:type="paragraph" w:styleId="Heading1">
    <w:name w:val="heading 1"/>
    <w:basedOn w:val="Normal"/>
    <w:next w:val="Normal"/>
    <w:link w:val="Heading1Char"/>
    <w:uiPriority w:val="99"/>
    <w:qFormat/>
    <w:rsid w:val="008D7C2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C26"/>
    <w:rPr>
      <w:rFonts w:ascii="Cambria" w:hAnsi="Cambria" w:cs="Times New Roman"/>
      <w:b/>
      <w:bCs/>
      <w:color w:val="365F91"/>
      <w:sz w:val="28"/>
      <w:szCs w:val="28"/>
    </w:rPr>
  </w:style>
  <w:style w:type="paragraph" w:customStyle="1" w:styleId="distin">
    <w:name w:val="distin"/>
    <w:basedOn w:val="Heading1"/>
    <w:uiPriority w:val="99"/>
    <w:rsid w:val="008D7C26"/>
    <w:pPr>
      <w:keepLines w:val="0"/>
      <w:overflowPunct w:val="0"/>
      <w:autoSpaceDE w:val="0"/>
      <w:autoSpaceDN w:val="0"/>
      <w:adjustRightInd w:val="0"/>
      <w:spacing w:before="240" w:after="60" w:line="240" w:lineRule="auto"/>
      <w:jc w:val="center"/>
      <w:textAlignment w:val="baseline"/>
    </w:pPr>
    <w:rPr>
      <w:color w:val="auto"/>
      <w:kern w:val="32"/>
      <w:sz w:val="32"/>
      <w:szCs w:val="32"/>
      <w:lang w:val="fr-FR" w:eastAsia="fr-CA"/>
    </w:rPr>
  </w:style>
  <w:style w:type="paragraph" w:customStyle="1" w:styleId="Texte">
    <w:name w:val="Texte"/>
    <w:basedOn w:val="Normal"/>
    <w:uiPriority w:val="99"/>
    <w:rsid w:val="008D7C26"/>
    <w:pPr>
      <w:overflowPunct w:val="0"/>
      <w:autoSpaceDE w:val="0"/>
      <w:autoSpaceDN w:val="0"/>
      <w:adjustRightInd w:val="0"/>
      <w:spacing w:after="0" w:line="240" w:lineRule="auto"/>
      <w:textAlignment w:val="baseline"/>
    </w:pPr>
    <w:rPr>
      <w:rFonts w:ascii="Times New Roman" w:eastAsia="Times New Roman" w:hAnsi="Times New Roman"/>
      <w:color w:val="9BBB59"/>
      <w:sz w:val="20"/>
      <w:szCs w:val="20"/>
      <w:lang w:val="fr-FR" w:eastAsia="fr-CA"/>
    </w:rPr>
  </w:style>
  <w:style w:type="paragraph" w:customStyle="1" w:styleId="Titre2">
    <w:name w:val="Titre2"/>
    <w:basedOn w:val="Normal"/>
    <w:uiPriority w:val="99"/>
    <w:rsid w:val="008D7C26"/>
    <w:pPr>
      <w:overflowPunct w:val="0"/>
      <w:autoSpaceDE w:val="0"/>
      <w:autoSpaceDN w:val="0"/>
      <w:adjustRightInd w:val="0"/>
      <w:spacing w:after="0" w:line="240" w:lineRule="auto"/>
      <w:jc w:val="right"/>
      <w:textAlignment w:val="baseline"/>
    </w:pPr>
    <w:rPr>
      <w:rFonts w:ascii="Times New Roman" w:eastAsia="Times New Roman" w:hAnsi="Times New Roman"/>
      <w:color w:val="31849B"/>
      <w:sz w:val="20"/>
      <w:szCs w:val="20"/>
      <w:lang w:val="fr-FR" w:eastAsia="fr-CA"/>
    </w:rPr>
  </w:style>
  <w:style w:type="paragraph" w:styleId="Header">
    <w:name w:val="header"/>
    <w:basedOn w:val="Normal"/>
    <w:link w:val="HeaderChar"/>
    <w:uiPriority w:val="99"/>
    <w:rsid w:val="00C1602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1602F"/>
    <w:rPr>
      <w:rFonts w:cs="Times New Roman"/>
    </w:rPr>
  </w:style>
  <w:style w:type="paragraph" w:styleId="Footer">
    <w:name w:val="footer"/>
    <w:basedOn w:val="Normal"/>
    <w:link w:val="FooterChar"/>
    <w:uiPriority w:val="99"/>
    <w:rsid w:val="00C1602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160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318</Words>
  <Characters>1749</Characters>
  <Application>Microsoft Office Outlook</Application>
  <DocSecurity>0</DocSecurity>
  <Lines>0</Lines>
  <Paragraphs>0</Paragraphs>
  <ScaleCrop>false</ScaleCrop>
  <Company>AAFC-AAC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Étendue de la présence de mauvaises herbes résistantes au linuron dans champs de carottes au Québec</dc:title>
  <dc:subject/>
  <dc:creator>Benoit, Diane Lyse</dc:creator>
  <cp:keywords/>
  <dc:description/>
  <cp:lastModifiedBy>AGRA590</cp:lastModifiedBy>
  <cp:revision>2</cp:revision>
  <dcterms:created xsi:type="dcterms:W3CDTF">2013-06-04T15:33:00Z</dcterms:created>
  <dcterms:modified xsi:type="dcterms:W3CDTF">2013-06-04T15:33:00Z</dcterms:modified>
</cp:coreProperties>
</file>