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pPr w:leftFromText="141" w:rightFromText="141" w:vertAnchor="text" w:horzAnchor="margin" w:tblpX="-743" w:tblpY="-308"/>
        <w:tblW w:w="10314" w:type="dxa"/>
        <w:tblLook w:val="04A0" w:firstRow="1" w:lastRow="0" w:firstColumn="1" w:lastColumn="0" w:noHBand="0" w:noVBand="1"/>
      </w:tblPr>
      <w:tblGrid>
        <w:gridCol w:w="5133"/>
        <w:gridCol w:w="5181"/>
      </w:tblGrid>
      <w:tr w:rsidR="00B03C95" w:rsidTr="00B03C95">
        <w:tc>
          <w:tcPr>
            <w:tcW w:w="10314" w:type="dxa"/>
            <w:gridSpan w:val="2"/>
            <w:shd w:val="clear" w:color="auto" w:fill="FFFF00"/>
          </w:tcPr>
          <w:p w:rsidR="00B03C95" w:rsidRPr="00292041" w:rsidRDefault="00B03C95" w:rsidP="00B03C95">
            <w:pPr>
              <w:jc w:val="center"/>
              <w:rPr>
                <w:rFonts w:ascii="Times New Roman" w:hAnsi="Times New Roman" w:cs="Times New Roman"/>
                <w:b/>
                <w:i/>
                <w:sz w:val="24"/>
                <w:szCs w:val="24"/>
                <w:u w:val="single"/>
              </w:rPr>
            </w:pPr>
            <w:r w:rsidRPr="00292041">
              <w:rPr>
                <w:rFonts w:ascii="Times New Roman" w:hAnsi="Times New Roman" w:cs="Times New Roman"/>
                <w:b/>
                <w:i/>
                <w:sz w:val="24"/>
                <w:szCs w:val="24"/>
                <w:highlight w:val="yellow"/>
                <w:u w:val="single"/>
              </w:rPr>
              <w:t>Avertissement</w:t>
            </w:r>
          </w:p>
          <w:p w:rsidR="00B03C95" w:rsidRPr="008C22CA" w:rsidRDefault="00B03C95" w:rsidP="00B03C95">
            <w:pPr>
              <w:rPr>
                <w:rFonts w:ascii="Times New Roman" w:hAnsi="Times New Roman" w:cs="Times New Roman"/>
                <w:b/>
                <w:i/>
                <w:sz w:val="16"/>
                <w:szCs w:val="16"/>
                <w:u w:val="single"/>
              </w:rPr>
            </w:pPr>
          </w:p>
          <w:p w:rsidR="00B03C95" w:rsidRPr="008179F1" w:rsidRDefault="00B03C95" w:rsidP="00B03C95">
            <w:pPr>
              <w:jc w:val="both"/>
              <w:rPr>
                <w:rFonts w:ascii="Times New Roman" w:hAnsi="Times New Roman" w:cs="Times New Roman"/>
                <w:i/>
                <w:sz w:val="20"/>
                <w:szCs w:val="20"/>
              </w:rPr>
            </w:pPr>
            <w:r w:rsidRPr="008179F1">
              <w:rPr>
                <w:rFonts w:ascii="Times New Roman" w:hAnsi="Times New Roman" w:cs="Times New Roman"/>
                <w:i/>
                <w:sz w:val="20"/>
                <w:szCs w:val="20"/>
              </w:rPr>
              <w:t>Cette grille d’évaluation de risque</w:t>
            </w:r>
            <w:r w:rsidR="003C5CC1">
              <w:rPr>
                <w:rFonts w:ascii="Times New Roman" w:hAnsi="Times New Roman" w:cs="Times New Roman"/>
                <w:i/>
                <w:sz w:val="20"/>
                <w:szCs w:val="20"/>
              </w:rPr>
              <w:t>s</w:t>
            </w:r>
            <w:r w:rsidRPr="008179F1">
              <w:rPr>
                <w:rFonts w:ascii="Times New Roman" w:hAnsi="Times New Roman" w:cs="Times New Roman"/>
                <w:i/>
                <w:sz w:val="20"/>
                <w:szCs w:val="20"/>
              </w:rPr>
              <w:t xml:space="preserve"> </w:t>
            </w:r>
            <w:r w:rsidR="0008299B">
              <w:rPr>
                <w:rFonts w:ascii="Times New Roman" w:hAnsi="Times New Roman" w:cs="Times New Roman"/>
                <w:i/>
                <w:sz w:val="20"/>
                <w:szCs w:val="20"/>
              </w:rPr>
              <w:t xml:space="preserve">d’écoulement </w:t>
            </w:r>
            <w:r w:rsidRPr="008179F1">
              <w:rPr>
                <w:rFonts w:ascii="Times New Roman" w:hAnsi="Times New Roman" w:cs="Times New Roman"/>
                <w:i/>
                <w:sz w:val="20"/>
                <w:szCs w:val="20"/>
              </w:rPr>
              <w:t xml:space="preserve">vers les eaux de surface </w:t>
            </w:r>
            <w:r>
              <w:rPr>
                <w:rFonts w:ascii="Times New Roman" w:hAnsi="Times New Roman" w:cs="Times New Roman"/>
                <w:i/>
                <w:sz w:val="20"/>
                <w:szCs w:val="20"/>
              </w:rPr>
              <w:t xml:space="preserve">pour un aménagement d’enclos d’hivernage </w:t>
            </w:r>
            <w:r w:rsidRPr="008179F1">
              <w:rPr>
                <w:rFonts w:ascii="Times New Roman" w:hAnsi="Times New Roman" w:cs="Times New Roman"/>
                <w:i/>
                <w:sz w:val="20"/>
                <w:szCs w:val="20"/>
              </w:rPr>
              <w:t xml:space="preserve">est un outil de sensibilisation qui s’adresse aux producteurs de vaches-veaux et aux conseillers. Les paramètres et les critères d’évaluation sont une synthèse des notions de ruissellement selon </w:t>
            </w:r>
            <w:r>
              <w:rPr>
                <w:rFonts w:ascii="Times New Roman" w:hAnsi="Times New Roman" w:cs="Times New Roman"/>
                <w:i/>
                <w:sz w:val="20"/>
                <w:szCs w:val="20"/>
              </w:rPr>
              <w:t>les principes d</w:t>
            </w:r>
            <w:r w:rsidRPr="008179F1">
              <w:rPr>
                <w:rFonts w:ascii="Times New Roman" w:hAnsi="Times New Roman" w:cs="Times New Roman"/>
                <w:i/>
                <w:sz w:val="20"/>
                <w:szCs w:val="20"/>
              </w:rPr>
              <w:t xml:space="preserve">es modèles de </w:t>
            </w:r>
            <w:proofErr w:type="spellStart"/>
            <w:r w:rsidRPr="008179F1">
              <w:rPr>
                <w:rFonts w:ascii="Times New Roman" w:hAnsi="Times New Roman" w:cs="Times New Roman"/>
                <w:i/>
                <w:sz w:val="20"/>
                <w:szCs w:val="20"/>
              </w:rPr>
              <w:t>Monfet</w:t>
            </w:r>
            <w:proofErr w:type="spellEnd"/>
            <w:r w:rsidRPr="008179F1">
              <w:rPr>
                <w:rFonts w:ascii="Times New Roman" w:hAnsi="Times New Roman" w:cs="Times New Roman"/>
                <w:i/>
                <w:sz w:val="20"/>
                <w:szCs w:val="20"/>
              </w:rPr>
              <w:t xml:space="preserve"> et de </w:t>
            </w:r>
            <w:proofErr w:type="spellStart"/>
            <w:r w:rsidRPr="008179F1">
              <w:rPr>
                <w:rFonts w:ascii="Times New Roman" w:hAnsi="Times New Roman" w:cs="Times New Roman"/>
                <w:i/>
                <w:sz w:val="20"/>
                <w:szCs w:val="20"/>
              </w:rPr>
              <w:t>Wischmeier</w:t>
            </w:r>
            <w:proofErr w:type="spellEnd"/>
            <w:r w:rsidRPr="008179F1">
              <w:rPr>
                <w:rFonts w:ascii="Times New Roman" w:hAnsi="Times New Roman" w:cs="Times New Roman"/>
                <w:i/>
                <w:sz w:val="20"/>
                <w:szCs w:val="20"/>
              </w:rPr>
              <w:t xml:space="preserve"> et des notions de débit de </w:t>
            </w:r>
            <w:r w:rsidR="00F8711A">
              <w:rPr>
                <w:rFonts w:ascii="Times New Roman" w:hAnsi="Times New Roman" w:cs="Times New Roman"/>
                <w:i/>
                <w:sz w:val="20"/>
                <w:szCs w:val="20"/>
              </w:rPr>
              <w:t>crue selon le modèle rationnel</w:t>
            </w:r>
            <w:r w:rsidRPr="008179F1">
              <w:rPr>
                <w:rFonts w:ascii="Times New Roman" w:hAnsi="Times New Roman" w:cs="Times New Roman"/>
                <w:i/>
                <w:sz w:val="20"/>
                <w:szCs w:val="20"/>
              </w:rPr>
              <w:t xml:space="preserve"> (réf. : Formation sur l’Aménagement des sols : hydrologie, hydraulique et aménagement de structure de contrôle de l’érosion)</w:t>
            </w:r>
            <w:r w:rsidR="00295663">
              <w:rPr>
                <w:rFonts w:ascii="Times New Roman" w:hAnsi="Times New Roman" w:cs="Times New Roman"/>
                <w:i/>
                <w:sz w:val="20"/>
                <w:szCs w:val="20"/>
              </w:rPr>
              <w:t xml:space="preserve"> et des projets sur le sujet</w:t>
            </w:r>
            <w:r>
              <w:rPr>
                <w:rFonts w:ascii="Times New Roman" w:hAnsi="Times New Roman" w:cs="Times New Roman"/>
                <w:i/>
                <w:sz w:val="20"/>
                <w:szCs w:val="20"/>
              </w:rPr>
              <w:t>.</w:t>
            </w:r>
          </w:p>
          <w:p w:rsidR="00B03C95" w:rsidRPr="008179F1" w:rsidRDefault="00B03C95" w:rsidP="00B03C95">
            <w:pPr>
              <w:jc w:val="both"/>
              <w:rPr>
                <w:rFonts w:ascii="Times New Roman" w:hAnsi="Times New Roman" w:cs="Times New Roman"/>
                <w:i/>
                <w:sz w:val="20"/>
                <w:szCs w:val="20"/>
              </w:rPr>
            </w:pPr>
          </w:p>
          <w:p w:rsidR="00B03C95" w:rsidRDefault="00B03C95" w:rsidP="003C5CC1">
            <w:pPr>
              <w:spacing w:after="120"/>
              <w:jc w:val="both"/>
            </w:pPr>
            <w:r w:rsidRPr="008179F1">
              <w:rPr>
                <w:rFonts w:ascii="Times New Roman" w:hAnsi="Times New Roman" w:cs="Times New Roman"/>
                <w:i/>
                <w:sz w:val="20"/>
                <w:szCs w:val="20"/>
              </w:rPr>
              <w:t xml:space="preserve">L’idée maitresse qui </w:t>
            </w:r>
            <w:r>
              <w:rPr>
                <w:rFonts w:ascii="Times New Roman" w:hAnsi="Times New Roman" w:cs="Times New Roman"/>
                <w:i/>
                <w:sz w:val="20"/>
                <w:szCs w:val="20"/>
              </w:rPr>
              <w:t>a motivé</w:t>
            </w:r>
            <w:r w:rsidRPr="008179F1">
              <w:rPr>
                <w:rFonts w:ascii="Times New Roman" w:hAnsi="Times New Roman" w:cs="Times New Roman"/>
                <w:i/>
                <w:sz w:val="20"/>
                <w:szCs w:val="20"/>
              </w:rPr>
              <w:t xml:space="preserve"> la conception</w:t>
            </w:r>
            <w:r>
              <w:rPr>
                <w:rFonts w:ascii="Times New Roman" w:hAnsi="Times New Roman" w:cs="Times New Roman"/>
                <w:i/>
                <w:sz w:val="20"/>
                <w:szCs w:val="20"/>
              </w:rPr>
              <w:t xml:space="preserve"> de cett</w:t>
            </w:r>
            <w:r w:rsidR="003C5CC1">
              <w:rPr>
                <w:rFonts w:ascii="Times New Roman" w:hAnsi="Times New Roman" w:cs="Times New Roman"/>
                <w:i/>
                <w:sz w:val="20"/>
                <w:szCs w:val="20"/>
              </w:rPr>
              <w:t>e grille</w:t>
            </w:r>
            <w:r w:rsidRPr="008179F1">
              <w:rPr>
                <w:rFonts w:ascii="Times New Roman" w:hAnsi="Times New Roman" w:cs="Times New Roman"/>
                <w:i/>
                <w:sz w:val="20"/>
                <w:szCs w:val="20"/>
              </w:rPr>
              <w:t xml:space="preserve"> et</w:t>
            </w:r>
            <w:r>
              <w:rPr>
                <w:rFonts w:ascii="Times New Roman" w:hAnsi="Times New Roman" w:cs="Times New Roman"/>
                <w:i/>
                <w:sz w:val="20"/>
                <w:szCs w:val="20"/>
              </w:rPr>
              <w:t xml:space="preserve"> qui en oriente l’utilisation</w:t>
            </w:r>
            <w:r w:rsidRPr="008179F1">
              <w:rPr>
                <w:rFonts w:ascii="Times New Roman" w:hAnsi="Times New Roman" w:cs="Times New Roman"/>
                <w:i/>
                <w:sz w:val="20"/>
                <w:szCs w:val="20"/>
              </w:rPr>
              <w:t>, c’est la volonté de sensibiliser davantage le producteur sur l</w:t>
            </w:r>
            <w:r>
              <w:rPr>
                <w:rFonts w:ascii="Times New Roman" w:hAnsi="Times New Roman" w:cs="Times New Roman"/>
                <w:i/>
                <w:sz w:val="20"/>
                <w:szCs w:val="20"/>
              </w:rPr>
              <w:t>e risque intrinsèque de son enclos</w:t>
            </w:r>
            <w:r w:rsidRPr="008179F1">
              <w:rPr>
                <w:rFonts w:ascii="Times New Roman" w:hAnsi="Times New Roman" w:cs="Times New Roman"/>
                <w:i/>
                <w:sz w:val="20"/>
                <w:szCs w:val="20"/>
              </w:rPr>
              <w:t xml:space="preserve"> d’hivernage,</w:t>
            </w:r>
            <w:r>
              <w:rPr>
                <w:rFonts w:ascii="Times New Roman" w:hAnsi="Times New Roman" w:cs="Times New Roman"/>
                <w:i/>
                <w:sz w:val="20"/>
                <w:szCs w:val="20"/>
              </w:rPr>
              <w:t xml:space="preserve"> le risque </w:t>
            </w:r>
            <w:r w:rsidRPr="008179F1">
              <w:rPr>
                <w:rFonts w:ascii="Times New Roman" w:hAnsi="Times New Roman" w:cs="Times New Roman"/>
                <w:i/>
                <w:sz w:val="20"/>
                <w:szCs w:val="20"/>
              </w:rPr>
              <w:t>de sa gestion e</w:t>
            </w:r>
            <w:r>
              <w:rPr>
                <w:rFonts w:ascii="Times New Roman" w:hAnsi="Times New Roman" w:cs="Times New Roman"/>
                <w:i/>
                <w:sz w:val="20"/>
                <w:szCs w:val="20"/>
              </w:rPr>
              <w:t>t de la nécessité d’être alerte</w:t>
            </w:r>
            <w:r w:rsidRPr="008179F1">
              <w:rPr>
                <w:rFonts w:ascii="Times New Roman" w:hAnsi="Times New Roman" w:cs="Times New Roman"/>
                <w:i/>
                <w:sz w:val="20"/>
                <w:szCs w:val="20"/>
              </w:rPr>
              <w:t xml:space="preserve"> lors de</w:t>
            </w:r>
            <w:r>
              <w:rPr>
                <w:rFonts w:ascii="Times New Roman" w:hAnsi="Times New Roman" w:cs="Times New Roman"/>
                <w:i/>
                <w:sz w:val="20"/>
                <w:szCs w:val="20"/>
              </w:rPr>
              <w:t>s conditions météorologiques</w:t>
            </w:r>
            <w:r w:rsidRPr="008179F1">
              <w:rPr>
                <w:rFonts w:ascii="Times New Roman" w:hAnsi="Times New Roman" w:cs="Times New Roman"/>
                <w:i/>
                <w:sz w:val="20"/>
                <w:szCs w:val="20"/>
              </w:rPr>
              <w:t xml:space="preserve"> critiques. </w:t>
            </w:r>
            <w:r w:rsidR="009E7C3B">
              <w:rPr>
                <w:rFonts w:ascii="Times New Roman" w:hAnsi="Times New Roman" w:cs="Times New Roman"/>
                <w:i/>
                <w:sz w:val="20"/>
                <w:szCs w:val="20"/>
              </w:rPr>
              <w:t xml:space="preserve">En utilisant la </w:t>
            </w:r>
            <w:r w:rsidR="0008299B">
              <w:rPr>
                <w:rFonts w:ascii="Times New Roman" w:hAnsi="Times New Roman" w:cs="Times New Roman"/>
                <w:i/>
                <w:sz w:val="20"/>
                <w:szCs w:val="20"/>
              </w:rPr>
              <w:t>grille,</w:t>
            </w:r>
            <w:r w:rsidR="009E7C3B">
              <w:rPr>
                <w:rFonts w:ascii="Times New Roman" w:hAnsi="Times New Roman" w:cs="Times New Roman"/>
                <w:i/>
                <w:sz w:val="20"/>
                <w:szCs w:val="20"/>
              </w:rPr>
              <w:t xml:space="preserve"> il faut se questionner sur les éléments suivants : d’où vient l’eau? Quelle est la possib</w:t>
            </w:r>
            <w:r w:rsidR="00D208F5">
              <w:rPr>
                <w:rFonts w:ascii="Times New Roman" w:hAnsi="Times New Roman" w:cs="Times New Roman"/>
                <w:i/>
                <w:sz w:val="20"/>
                <w:szCs w:val="20"/>
              </w:rPr>
              <w:t>i</w:t>
            </w:r>
            <w:r w:rsidR="009E7C3B">
              <w:rPr>
                <w:rFonts w:ascii="Times New Roman" w:hAnsi="Times New Roman" w:cs="Times New Roman"/>
                <w:i/>
                <w:sz w:val="20"/>
                <w:szCs w:val="20"/>
              </w:rPr>
              <w:t>l</w:t>
            </w:r>
            <w:r w:rsidR="00D208F5">
              <w:rPr>
                <w:rFonts w:ascii="Times New Roman" w:hAnsi="Times New Roman" w:cs="Times New Roman"/>
                <w:i/>
                <w:sz w:val="20"/>
                <w:szCs w:val="20"/>
              </w:rPr>
              <w:t>ité</w:t>
            </w:r>
            <w:r w:rsidR="009E7C3B">
              <w:rPr>
                <w:rFonts w:ascii="Times New Roman" w:hAnsi="Times New Roman" w:cs="Times New Roman"/>
                <w:i/>
                <w:sz w:val="20"/>
                <w:szCs w:val="20"/>
              </w:rPr>
              <w:t xml:space="preserve"> que l’eau amass</w:t>
            </w:r>
            <w:r w:rsidR="00D208F5">
              <w:rPr>
                <w:rFonts w:ascii="Times New Roman" w:hAnsi="Times New Roman" w:cs="Times New Roman"/>
                <w:i/>
                <w:sz w:val="20"/>
                <w:szCs w:val="20"/>
              </w:rPr>
              <w:t>e</w:t>
            </w:r>
            <w:r w:rsidR="009E7C3B">
              <w:rPr>
                <w:rFonts w:ascii="Times New Roman" w:hAnsi="Times New Roman" w:cs="Times New Roman"/>
                <w:i/>
                <w:sz w:val="20"/>
                <w:szCs w:val="20"/>
              </w:rPr>
              <w:t xml:space="preserve"> des contaminants? Vers où se dirige l’eau?</w:t>
            </w:r>
          </w:p>
        </w:tc>
      </w:tr>
      <w:tr w:rsidR="00B03C95" w:rsidTr="00641629">
        <w:trPr>
          <w:trHeight w:val="20"/>
        </w:trPr>
        <w:tc>
          <w:tcPr>
            <w:tcW w:w="5133" w:type="dxa"/>
            <w:shd w:val="clear" w:color="auto" w:fill="92D050"/>
          </w:tcPr>
          <w:p w:rsidR="00B03C95" w:rsidRPr="00117F83" w:rsidRDefault="00B03C95" w:rsidP="00641629">
            <w:pPr>
              <w:jc w:val="center"/>
              <w:rPr>
                <w:rFonts w:ascii="Times New Roman" w:hAnsi="Times New Roman" w:cs="Times New Roman"/>
                <w:b/>
                <w:sz w:val="20"/>
                <w:szCs w:val="20"/>
              </w:rPr>
            </w:pPr>
            <w:r w:rsidRPr="00292041">
              <w:rPr>
                <w:rFonts w:ascii="Times New Roman" w:hAnsi="Times New Roman" w:cs="Times New Roman"/>
                <w:b/>
                <w:sz w:val="24"/>
                <w:szCs w:val="24"/>
              </w:rPr>
              <w:t>Consigne</w:t>
            </w:r>
            <w:r>
              <w:rPr>
                <w:rFonts w:ascii="Times New Roman" w:hAnsi="Times New Roman" w:cs="Times New Roman"/>
                <w:b/>
                <w:sz w:val="24"/>
                <w:szCs w:val="24"/>
              </w:rPr>
              <w:t>s</w:t>
            </w:r>
            <w:r w:rsidRPr="00292041">
              <w:rPr>
                <w:rFonts w:ascii="Times New Roman" w:hAnsi="Times New Roman" w:cs="Times New Roman"/>
                <w:b/>
                <w:sz w:val="24"/>
                <w:szCs w:val="24"/>
              </w:rPr>
              <w:t> d’utilisation</w:t>
            </w:r>
          </w:p>
        </w:tc>
        <w:tc>
          <w:tcPr>
            <w:tcW w:w="5181" w:type="dxa"/>
            <w:shd w:val="clear" w:color="auto" w:fill="92D050"/>
          </w:tcPr>
          <w:p w:rsidR="00B03C95" w:rsidRPr="00117F83" w:rsidRDefault="00B03C95" w:rsidP="00641629">
            <w:pPr>
              <w:jc w:val="center"/>
              <w:rPr>
                <w:rFonts w:ascii="Times New Roman" w:hAnsi="Times New Roman" w:cs="Times New Roman"/>
                <w:b/>
                <w:sz w:val="20"/>
                <w:szCs w:val="20"/>
              </w:rPr>
            </w:pPr>
            <w:r w:rsidRPr="00292041">
              <w:rPr>
                <w:rFonts w:ascii="Times New Roman" w:hAnsi="Times New Roman" w:cs="Times New Roman"/>
                <w:b/>
                <w:sz w:val="24"/>
                <w:szCs w:val="24"/>
              </w:rPr>
              <w:t>Interprétation et recommandations</w:t>
            </w:r>
          </w:p>
        </w:tc>
      </w:tr>
      <w:tr w:rsidR="00431022" w:rsidTr="00455127">
        <w:trPr>
          <w:trHeight w:val="3322"/>
        </w:trPr>
        <w:tc>
          <w:tcPr>
            <w:tcW w:w="5133" w:type="dxa"/>
          </w:tcPr>
          <w:p w:rsidR="00641629" w:rsidRDefault="00641629" w:rsidP="00B03C95">
            <w:pPr>
              <w:jc w:val="both"/>
              <w:rPr>
                <w:rFonts w:ascii="Times New Roman" w:hAnsi="Times New Roman" w:cs="Times New Roman"/>
                <w:sz w:val="20"/>
                <w:szCs w:val="20"/>
              </w:rPr>
            </w:pPr>
          </w:p>
          <w:p w:rsidR="00431022" w:rsidRPr="00117F83" w:rsidRDefault="00431022" w:rsidP="00B03C95">
            <w:pPr>
              <w:jc w:val="both"/>
              <w:rPr>
                <w:rFonts w:ascii="Times New Roman" w:hAnsi="Times New Roman" w:cs="Times New Roman"/>
                <w:sz w:val="20"/>
                <w:szCs w:val="20"/>
              </w:rPr>
            </w:pPr>
            <w:r w:rsidRPr="00117F83">
              <w:rPr>
                <w:rFonts w:ascii="Times New Roman" w:hAnsi="Times New Roman" w:cs="Times New Roman"/>
                <w:sz w:val="20"/>
                <w:szCs w:val="20"/>
              </w:rPr>
              <w:t>Cette grille d’évaluation s’utilise lors d’une visite de l’enclos avec le producteur. Elle permet d’orienter la discussion sur les éléments précis en lien avec la conception de l’enclos, la gestion de celui-ci et les conditions météorologiques qui influencent la performance de l’enclos.</w:t>
            </w:r>
          </w:p>
          <w:p w:rsidR="00431022" w:rsidRPr="00117F83" w:rsidRDefault="00431022" w:rsidP="00B03C95">
            <w:pPr>
              <w:jc w:val="both"/>
              <w:rPr>
                <w:rFonts w:ascii="Times New Roman" w:hAnsi="Times New Roman" w:cs="Times New Roman"/>
                <w:sz w:val="20"/>
                <w:szCs w:val="20"/>
              </w:rPr>
            </w:pPr>
            <w:r w:rsidRPr="00117F83">
              <w:rPr>
                <w:rFonts w:ascii="Times New Roman" w:hAnsi="Times New Roman" w:cs="Times New Roman"/>
                <w:sz w:val="20"/>
                <w:szCs w:val="20"/>
              </w:rPr>
              <w:t xml:space="preserve"> </w:t>
            </w:r>
          </w:p>
          <w:p w:rsidR="00431022" w:rsidRPr="00117F83" w:rsidRDefault="00431022" w:rsidP="00B03C95">
            <w:pPr>
              <w:jc w:val="both"/>
              <w:rPr>
                <w:rFonts w:ascii="Times New Roman" w:hAnsi="Times New Roman" w:cs="Times New Roman"/>
                <w:sz w:val="20"/>
                <w:szCs w:val="20"/>
              </w:rPr>
            </w:pPr>
            <w:r>
              <w:rPr>
                <w:rFonts w:ascii="Times New Roman" w:hAnsi="Times New Roman" w:cs="Times New Roman"/>
                <w:sz w:val="20"/>
                <w:szCs w:val="20"/>
              </w:rPr>
              <w:t>Les critères</w:t>
            </w:r>
            <w:r w:rsidRPr="00117F83">
              <w:rPr>
                <w:rFonts w:ascii="Times New Roman" w:hAnsi="Times New Roman" w:cs="Times New Roman"/>
                <w:sz w:val="20"/>
                <w:szCs w:val="20"/>
              </w:rPr>
              <w:t xml:space="preserve"> retenus pour l’évaluation du risque d’écoulement de l’enclos d’hivernage vers les eaux de surfac</w:t>
            </w:r>
            <w:r w:rsidR="00295663">
              <w:rPr>
                <w:rFonts w:ascii="Times New Roman" w:hAnsi="Times New Roman" w:cs="Times New Roman"/>
                <w:sz w:val="20"/>
                <w:szCs w:val="20"/>
              </w:rPr>
              <w:t xml:space="preserve">e sont regroupés en six </w:t>
            </w:r>
            <w:r>
              <w:rPr>
                <w:rFonts w:ascii="Times New Roman" w:hAnsi="Times New Roman" w:cs="Times New Roman"/>
                <w:sz w:val="20"/>
                <w:szCs w:val="20"/>
              </w:rPr>
              <w:t>grands paramètres</w:t>
            </w:r>
            <w:r w:rsidRPr="00117F83">
              <w:rPr>
                <w:rFonts w:ascii="Times New Roman" w:hAnsi="Times New Roman" w:cs="Times New Roman"/>
                <w:sz w:val="20"/>
                <w:szCs w:val="20"/>
              </w:rPr>
              <w:t xml:space="preserve"> influençant le niveau de risque</w:t>
            </w:r>
            <w:r w:rsidR="003C5CC1">
              <w:rPr>
                <w:rFonts w:ascii="Times New Roman" w:hAnsi="Times New Roman" w:cs="Times New Roman"/>
                <w:sz w:val="20"/>
                <w:szCs w:val="20"/>
              </w:rPr>
              <w:t>s</w:t>
            </w:r>
            <w:r w:rsidR="00295663">
              <w:rPr>
                <w:rFonts w:ascii="Times New Roman" w:hAnsi="Times New Roman" w:cs="Times New Roman"/>
                <w:sz w:val="20"/>
                <w:szCs w:val="20"/>
              </w:rPr>
              <w:t>.</w:t>
            </w:r>
          </w:p>
          <w:p w:rsidR="00431022" w:rsidRDefault="00431022" w:rsidP="00B03C95">
            <w:pPr>
              <w:pStyle w:val="Paragraphedeliste"/>
              <w:numPr>
                <w:ilvl w:val="0"/>
                <w:numId w:val="1"/>
              </w:numPr>
              <w:jc w:val="both"/>
              <w:rPr>
                <w:rFonts w:ascii="Times New Roman" w:hAnsi="Times New Roman" w:cs="Times New Roman"/>
                <w:sz w:val="20"/>
                <w:szCs w:val="20"/>
              </w:rPr>
            </w:pPr>
            <w:r>
              <w:rPr>
                <w:rFonts w:ascii="Times New Roman" w:hAnsi="Times New Roman" w:cs="Times New Roman"/>
                <w:sz w:val="20"/>
                <w:szCs w:val="20"/>
              </w:rPr>
              <w:t>les facteurs géographiques/conception</w:t>
            </w:r>
            <w:r w:rsidR="00295663">
              <w:rPr>
                <w:rFonts w:ascii="Times New Roman" w:hAnsi="Times New Roman" w:cs="Times New Roman"/>
                <w:sz w:val="20"/>
                <w:szCs w:val="20"/>
              </w:rPr>
              <w:t>,</w:t>
            </w:r>
          </w:p>
          <w:p w:rsidR="00295663" w:rsidRPr="00117F83" w:rsidRDefault="00295663" w:rsidP="00B03C95">
            <w:pPr>
              <w:pStyle w:val="Paragraphedeliste"/>
              <w:numPr>
                <w:ilvl w:val="0"/>
                <w:numId w:val="1"/>
              </w:numPr>
              <w:jc w:val="both"/>
              <w:rPr>
                <w:rFonts w:ascii="Times New Roman" w:hAnsi="Times New Roman" w:cs="Times New Roman"/>
                <w:sz w:val="20"/>
                <w:szCs w:val="20"/>
              </w:rPr>
            </w:pPr>
            <w:r>
              <w:rPr>
                <w:rFonts w:ascii="Times New Roman" w:hAnsi="Times New Roman" w:cs="Times New Roman"/>
                <w:sz w:val="20"/>
                <w:szCs w:val="20"/>
              </w:rPr>
              <w:t>le type d’enclos</w:t>
            </w:r>
          </w:p>
          <w:p w:rsidR="00431022" w:rsidRPr="00117F83" w:rsidRDefault="00295663" w:rsidP="00B03C95">
            <w:pPr>
              <w:pStyle w:val="Paragraphedeliste"/>
              <w:numPr>
                <w:ilvl w:val="0"/>
                <w:numId w:val="1"/>
              </w:numPr>
              <w:jc w:val="both"/>
              <w:rPr>
                <w:rFonts w:ascii="Times New Roman" w:hAnsi="Times New Roman" w:cs="Times New Roman"/>
                <w:sz w:val="20"/>
                <w:szCs w:val="20"/>
              </w:rPr>
            </w:pPr>
            <w:r>
              <w:rPr>
                <w:rFonts w:ascii="Times New Roman" w:hAnsi="Times New Roman" w:cs="Times New Roman"/>
                <w:sz w:val="20"/>
                <w:szCs w:val="20"/>
              </w:rPr>
              <w:t>la gestion du</w:t>
            </w:r>
            <w:r w:rsidR="00431022" w:rsidRPr="00117F83">
              <w:rPr>
                <w:rFonts w:ascii="Times New Roman" w:hAnsi="Times New Roman" w:cs="Times New Roman"/>
                <w:sz w:val="20"/>
                <w:szCs w:val="20"/>
              </w:rPr>
              <w:t xml:space="preserve"> site,</w:t>
            </w:r>
          </w:p>
          <w:p w:rsidR="00431022" w:rsidRPr="00117F83" w:rsidRDefault="00431022" w:rsidP="00B03C95">
            <w:pPr>
              <w:pStyle w:val="Paragraphedeliste"/>
              <w:numPr>
                <w:ilvl w:val="0"/>
                <w:numId w:val="1"/>
              </w:numPr>
              <w:jc w:val="both"/>
              <w:rPr>
                <w:rFonts w:ascii="Times New Roman" w:hAnsi="Times New Roman" w:cs="Times New Roman"/>
                <w:sz w:val="20"/>
                <w:szCs w:val="20"/>
              </w:rPr>
            </w:pPr>
            <w:r w:rsidRPr="00117F83">
              <w:rPr>
                <w:rFonts w:ascii="Times New Roman" w:hAnsi="Times New Roman" w:cs="Times New Roman"/>
                <w:sz w:val="20"/>
                <w:szCs w:val="20"/>
              </w:rPr>
              <w:t>la gestion des fumiers,</w:t>
            </w:r>
          </w:p>
          <w:p w:rsidR="00431022" w:rsidRPr="00117F83" w:rsidRDefault="00431022" w:rsidP="00B03C95">
            <w:pPr>
              <w:pStyle w:val="Paragraphedeliste"/>
              <w:numPr>
                <w:ilvl w:val="0"/>
                <w:numId w:val="1"/>
              </w:numPr>
              <w:jc w:val="both"/>
              <w:rPr>
                <w:rFonts w:ascii="Times New Roman" w:hAnsi="Times New Roman" w:cs="Times New Roman"/>
                <w:sz w:val="20"/>
                <w:szCs w:val="20"/>
              </w:rPr>
            </w:pPr>
            <w:r w:rsidRPr="00117F83">
              <w:rPr>
                <w:rFonts w:ascii="Times New Roman" w:hAnsi="Times New Roman" w:cs="Times New Roman"/>
                <w:sz w:val="20"/>
                <w:szCs w:val="20"/>
              </w:rPr>
              <w:t xml:space="preserve">la gestion de la bande végétative, </w:t>
            </w:r>
          </w:p>
          <w:p w:rsidR="00431022" w:rsidRDefault="00431022" w:rsidP="00B03C95">
            <w:pPr>
              <w:pStyle w:val="Paragraphedeliste"/>
              <w:numPr>
                <w:ilvl w:val="0"/>
                <w:numId w:val="1"/>
              </w:numPr>
              <w:jc w:val="both"/>
              <w:rPr>
                <w:rFonts w:ascii="Times New Roman" w:hAnsi="Times New Roman" w:cs="Times New Roman"/>
                <w:sz w:val="20"/>
                <w:szCs w:val="20"/>
              </w:rPr>
            </w:pPr>
            <w:r w:rsidRPr="00117F83">
              <w:rPr>
                <w:rFonts w:ascii="Times New Roman" w:hAnsi="Times New Roman" w:cs="Times New Roman"/>
                <w:sz w:val="20"/>
                <w:szCs w:val="20"/>
              </w:rPr>
              <w:t>les conditions météorologiques.</w:t>
            </w:r>
          </w:p>
          <w:p w:rsidR="00295663" w:rsidRPr="00295663" w:rsidRDefault="00295663" w:rsidP="00295663">
            <w:pPr>
              <w:jc w:val="both"/>
              <w:rPr>
                <w:rFonts w:ascii="Times New Roman" w:hAnsi="Times New Roman" w:cs="Times New Roman"/>
                <w:sz w:val="20"/>
                <w:szCs w:val="20"/>
              </w:rPr>
            </w:pPr>
            <w:r>
              <w:rPr>
                <w:rFonts w:ascii="Times New Roman" w:hAnsi="Times New Roman" w:cs="Times New Roman"/>
                <w:sz w:val="20"/>
                <w:szCs w:val="20"/>
              </w:rPr>
              <w:t>Les paramètres 3 à 5 sont sous la responsabilité de la gestion du producteur.</w:t>
            </w:r>
          </w:p>
          <w:p w:rsidR="00431022" w:rsidRPr="00117F83" w:rsidRDefault="00431022" w:rsidP="00B03C95">
            <w:pPr>
              <w:jc w:val="both"/>
              <w:rPr>
                <w:rFonts w:ascii="Times New Roman" w:hAnsi="Times New Roman" w:cs="Times New Roman"/>
                <w:sz w:val="20"/>
                <w:szCs w:val="20"/>
              </w:rPr>
            </w:pPr>
          </w:p>
          <w:p w:rsidR="00431022" w:rsidRPr="00117F83" w:rsidRDefault="00431022" w:rsidP="00B03C95">
            <w:pPr>
              <w:jc w:val="both"/>
              <w:rPr>
                <w:rFonts w:ascii="Times New Roman" w:hAnsi="Times New Roman" w:cs="Times New Roman"/>
                <w:sz w:val="20"/>
                <w:szCs w:val="20"/>
              </w:rPr>
            </w:pPr>
            <w:r>
              <w:rPr>
                <w:rFonts w:ascii="Times New Roman" w:hAnsi="Times New Roman" w:cs="Times New Roman"/>
                <w:sz w:val="20"/>
                <w:szCs w:val="20"/>
              </w:rPr>
              <w:t>Pour chaque paramètre, des cr</w:t>
            </w:r>
            <w:r w:rsidR="00295663">
              <w:rPr>
                <w:rFonts w:ascii="Times New Roman" w:hAnsi="Times New Roman" w:cs="Times New Roman"/>
                <w:sz w:val="20"/>
                <w:szCs w:val="20"/>
              </w:rPr>
              <w:t>itères sont listés linéairement</w:t>
            </w:r>
            <w:r w:rsidRPr="00117F83">
              <w:rPr>
                <w:rFonts w:ascii="Times New Roman" w:hAnsi="Times New Roman" w:cs="Times New Roman"/>
                <w:sz w:val="20"/>
                <w:szCs w:val="20"/>
              </w:rPr>
              <w:t>. I</w:t>
            </w:r>
            <w:r>
              <w:rPr>
                <w:rFonts w:ascii="Times New Roman" w:hAnsi="Times New Roman" w:cs="Times New Roman"/>
                <w:sz w:val="20"/>
                <w:szCs w:val="20"/>
              </w:rPr>
              <w:t>l suffit d’identifier la condition</w:t>
            </w:r>
            <w:r w:rsidRPr="00117F83">
              <w:rPr>
                <w:rFonts w:ascii="Times New Roman" w:hAnsi="Times New Roman" w:cs="Times New Roman"/>
                <w:sz w:val="20"/>
                <w:szCs w:val="20"/>
              </w:rPr>
              <w:t xml:space="preserve"> qui correspond à la situation de l’enclos. Un pointage est alloué à chaque critère selon une pondération de risque (faible, moyen et élevé). L’addition du pointage des critères retenus détermine le niveau de risque</w:t>
            </w:r>
            <w:r w:rsidR="003C5CC1">
              <w:rPr>
                <w:rFonts w:ascii="Times New Roman" w:hAnsi="Times New Roman" w:cs="Times New Roman"/>
                <w:sz w:val="20"/>
                <w:szCs w:val="20"/>
              </w:rPr>
              <w:t>s</w:t>
            </w:r>
            <w:r w:rsidRPr="00117F83">
              <w:rPr>
                <w:rFonts w:ascii="Times New Roman" w:hAnsi="Times New Roman" w:cs="Times New Roman"/>
                <w:sz w:val="20"/>
                <w:szCs w:val="20"/>
              </w:rPr>
              <w:t xml:space="preserve">. </w:t>
            </w:r>
          </w:p>
          <w:p w:rsidR="00431022" w:rsidRPr="00E54244" w:rsidRDefault="00431022" w:rsidP="00B03C95">
            <w:pPr>
              <w:rPr>
                <w:rFonts w:ascii="Times New Roman" w:hAnsi="Times New Roman" w:cs="Times New Roman"/>
                <w:sz w:val="20"/>
                <w:szCs w:val="20"/>
              </w:rPr>
            </w:pPr>
          </w:p>
          <w:p w:rsidR="00431022" w:rsidRDefault="00431022" w:rsidP="00B03C95">
            <w:pPr>
              <w:jc w:val="both"/>
              <w:rPr>
                <w:rFonts w:ascii="Times New Roman" w:hAnsi="Times New Roman" w:cs="Times New Roman"/>
                <w:sz w:val="20"/>
                <w:szCs w:val="20"/>
              </w:rPr>
            </w:pPr>
            <w:r w:rsidRPr="00E54244">
              <w:rPr>
                <w:rFonts w:ascii="Times New Roman" w:hAnsi="Times New Roman" w:cs="Times New Roman"/>
                <w:sz w:val="20"/>
                <w:szCs w:val="20"/>
              </w:rPr>
              <w:t>Pour chaque paramètre, le résultat dans la colonne</w:t>
            </w:r>
            <w:r>
              <w:rPr>
                <w:rFonts w:ascii="Times New Roman" w:hAnsi="Times New Roman" w:cs="Times New Roman"/>
              </w:rPr>
              <w:t xml:space="preserve"> </w:t>
            </w:r>
            <w:r w:rsidRPr="00E54244">
              <w:rPr>
                <w:rFonts w:ascii="Times New Roman" w:hAnsi="Times New Roman" w:cs="Times New Roman"/>
                <w:sz w:val="20"/>
                <w:szCs w:val="20"/>
              </w:rPr>
              <w:t>total des points</w:t>
            </w:r>
            <w:r>
              <w:rPr>
                <w:rFonts w:ascii="Times New Roman" w:hAnsi="Times New Roman" w:cs="Times New Roman"/>
                <w:sz w:val="20"/>
                <w:szCs w:val="20"/>
              </w:rPr>
              <w:t xml:space="preserve"> donne une indication du risque relié à ce paramètre. On peut donc identifier un paramètre plus problématique au niveau des risques d’écoulement vers les eaux de surface et allouer les efforts nécessaires pour en réduire le risque.</w:t>
            </w:r>
          </w:p>
          <w:p w:rsidR="00295663" w:rsidRDefault="00295663" w:rsidP="00295663">
            <w:pPr>
              <w:jc w:val="both"/>
              <w:rPr>
                <w:rFonts w:ascii="Times New Roman" w:hAnsi="Times New Roman" w:cs="Times New Roman"/>
                <w:sz w:val="20"/>
                <w:szCs w:val="20"/>
              </w:rPr>
            </w:pPr>
          </w:p>
          <w:p w:rsidR="00295663" w:rsidRPr="00117F83" w:rsidRDefault="00295663" w:rsidP="00295663">
            <w:pPr>
              <w:jc w:val="both"/>
              <w:rPr>
                <w:rFonts w:ascii="Times New Roman" w:hAnsi="Times New Roman" w:cs="Times New Roman"/>
                <w:sz w:val="20"/>
                <w:szCs w:val="20"/>
              </w:rPr>
            </w:pPr>
            <w:r w:rsidRPr="00117F83">
              <w:rPr>
                <w:rFonts w:ascii="Times New Roman" w:hAnsi="Times New Roman" w:cs="Times New Roman"/>
                <w:sz w:val="20"/>
                <w:szCs w:val="20"/>
              </w:rPr>
              <w:t>Les sous-totaux indiquent le nivea</w:t>
            </w:r>
            <w:r>
              <w:rPr>
                <w:rFonts w:ascii="Times New Roman" w:hAnsi="Times New Roman" w:cs="Times New Roman"/>
                <w:sz w:val="20"/>
                <w:szCs w:val="20"/>
              </w:rPr>
              <w:t>u de risque</w:t>
            </w:r>
            <w:r w:rsidR="003C5CC1">
              <w:rPr>
                <w:rFonts w:ascii="Times New Roman" w:hAnsi="Times New Roman" w:cs="Times New Roman"/>
                <w:sz w:val="20"/>
                <w:szCs w:val="20"/>
              </w:rPr>
              <w:t>s</w:t>
            </w:r>
            <w:r>
              <w:rPr>
                <w:rFonts w:ascii="Times New Roman" w:hAnsi="Times New Roman" w:cs="Times New Roman"/>
                <w:sz w:val="20"/>
                <w:szCs w:val="20"/>
              </w:rPr>
              <w:t xml:space="preserve"> relié</w:t>
            </w:r>
            <w:r w:rsidR="003C5CC1">
              <w:rPr>
                <w:rFonts w:ascii="Times New Roman" w:hAnsi="Times New Roman" w:cs="Times New Roman"/>
                <w:sz w:val="20"/>
                <w:szCs w:val="20"/>
              </w:rPr>
              <w:t>s</w:t>
            </w:r>
            <w:r>
              <w:rPr>
                <w:rFonts w:ascii="Times New Roman" w:hAnsi="Times New Roman" w:cs="Times New Roman"/>
                <w:sz w:val="20"/>
                <w:szCs w:val="20"/>
              </w:rPr>
              <w:t xml:space="preserve"> à chaque paramètre. Le grand total définit le risque global de l’aménagement.</w:t>
            </w:r>
          </w:p>
          <w:p w:rsidR="00431022" w:rsidRDefault="00431022" w:rsidP="00B03C95">
            <w:pPr>
              <w:jc w:val="both"/>
              <w:rPr>
                <w:rFonts w:ascii="Times New Roman" w:hAnsi="Times New Roman" w:cs="Times New Roman"/>
                <w:sz w:val="20"/>
                <w:szCs w:val="20"/>
              </w:rPr>
            </w:pPr>
          </w:p>
          <w:p w:rsidR="00431022" w:rsidRDefault="00431022" w:rsidP="00B03C95">
            <w:pPr>
              <w:jc w:val="both"/>
              <w:rPr>
                <w:rFonts w:ascii="Times New Roman" w:hAnsi="Times New Roman" w:cs="Times New Roman"/>
                <w:b/>
                <w:sz w:val="20"/>
                <w:szCs w:val="20"/>
              </w:rPr>
            </w:pPr>
            <w:r>
              <w:rPr>
                <w:rFonts w:ascii="Times New Roman" w:hAnsi="Times New Roman" w:cs="Times New Roman"/>
                <w:b/>
                <w:sz w:val="20"/>
                <w:szCs w:val="20"/>
              </w:rPr>
              <w:t>Agencement des enclos :</w:t>
            </w:r>
          </w:p>
          <w:p w:rsidR="00431022" w:rsidRDefault="0008299B" w:rsidP="0008299B">
            <w:pPr>
              <w:tabs>
                <w:tab w:val="left" w:pos="1260"/>
                <w:tab w:val="left" w:pos="2700"/>
                <w:tab w:val="left" w:pos="3871"/>
              </w:tabs>
              <w:jc w:val="both"/>
              <w:rPr>
                <w:rFonts w:ascii="Times New Roman" w:hAnsi="Times New Roman" w:cs="Times New Roman"/>
                <w:b/>
                <w:sz w:val="20"/>
                <w:szCs w:val="20"/>
              </w:rPr>
            </w:pPr>
            <w:r>
              <w:rPr>
                <w:rFonts w:ascii="Times New Roman" w:hAnsi="Times New Roman" w:cs="Times New Roman"/>
                <w:b/>
                <w:sz w:val="20"/>
                <w:szCs w:val="20"/>
              </w:rPr>
              <w:t>Juxtaposé</w:t>
            </w:r>
            <w:r>
              <w:rPr>
                <w:rFonts w:ascii="Times New Roman" w:hAnsi="Times New Roman" w:cs="Times New Roman"/>
                <w:b/>
                <w:sz w:val="20"/>
                <w:szCs w:val="20"/>
              </w:rPr>
              <w:tab/>
              <w:t>superposé</w:t>
            </w:r>
            <w:r>
              <w:rPr>
                <w:rFonts w:ascii="Times New Roman" w:hAnsi="Times New Roman" w:cs="Times New Roman"/>
                <w:b/>
                <w:sz w:val="20"/>
                <w:szCs w:val="20"/>
              </w:rPr>
              <w:tab/>
              <w:t>séparé</w:t>
            </w:r>
            <w:r>
              <w:rPr>
                <w:rFonts w:ascii="Times New Roman" w:hAnsi="Times New Roman" w:cs="Times New Roman"/>
                <w:b/>
                <w:sz w:val="20"/>
                <w:szCs w:val="20"/>
              </w:rPr>
              <w:tab/>
            </w:r>
            <w:r w:rsidR="00431022">
              <w:rPr>
                <w:rFonts w:ascii="Times New Roman" w:hAnsi="Times New Roman" w:cs="Times New Roman"/>
                <w:b/>
                <w:sz w:val="20"/>
                <w:szCs w:val="20"/>
              </w:rPr>
              <w:t>sens pente</w:t>
            </w:r>
          </w:p>
          <w:p w:rsidR="00431022" w:rsidRDefault="0008299B" w:rsidP="00B03C95">
            <w:pPr>
              <w:jc w:val="both"/>
              <w:rPr>
                <w:rFonts w:ascii="Times New Roman" w:hAnsi="Times New Roman" w:cs="Times New Roman"/>
                <w:b/>
              </w:rPr>
            </w:pPr>
            <w:r>
              <w:rPr>
                <w:rFonts w:ascii="Times New Roman" w:hAnsi="Times New Roman" w:cs="Times New Roman"/>
                <w:b/>
                <w:noProof/>
                <w:sz w:val="20"/>
                <w:szCs w:val="20"/>
                <w:lang w:eastAsia="fr-CA"/>
              </w:rPr>
              <mc:AlternateContent>
                <mc:Choice Requires="wps">
                  <w:drawing>
                    <wp:anchor distT="0" distB="0" distL="114300" distR="114300" simplePos="0" relativeHeight="251683840" behindDoc="0" locked="0" layoutInCell="1" allowOverlap="1" wp14:anchorId="23B84B14" wp14:editId="7025146E">
                      <wp:simplePos x="0" y="0"/>
                      <wp:positionH relativeFrom="column">
                        <wp:posOffset>2791460</wp:posOffset>
                      </wp:positionH>
                      <wp:positionV relativeFrom="paragraph">
                        <wp:posOffset>54610</wp:posOffset>
                      </wp:positionV>
                      <wp:extent cx="121285" cy="247650"/>
                      <wp:effectExtent l="9525" t="5715" r="47625" b="53340"/>
                      <wp:wrapNone/>
                      <wp:docPr id="10"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285"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6" o:spid="_x0000_s1026" type="#_x0000_t32" style="position:absolute;margin-left:219.8pt;margin-top:4.3pt;width:9.55pt;height:1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">
                      <v:stroke endarrow="block"/>
                    </v:shape>
                  </w:pict>
                </mc:Fallback>
              </mc:AlternateContent>
            </w:r>
            <w:r>
              <w:rPr>
                <w:rFonts w:ascii="Times New Roman" w:hAnsi="Times New Roman" w:cs="Times New Roman"/>
                <w:b/>
                <w:noProof/>
                <w:sz w:val="20"/>
                <w:szCs w:val="20"/>
                <w:lang w:eastAsia="fr-CA"/>
              </w:rPr>
              <mc:AlternateContent>
                <mc:Choice Requires="wps">
                  <w:drawing>
                    <wp:anchor distT="0" distB="0" distL="114300" distR="114300" simplePos="0" relativeHeight="251679744" behindDoc="0" locked="0" layoutInCell="1" allowOverlap="1" wp14:anchorId="598DBBD1" wp14:editId="2D6B2482">
                      <wp:simplePos x="0" y="0"/>
                      <wp:positionH relativeFrom="column">
                        <wp:posOffset>817245</wp:posOffset>
                      </wp:positionH>
                      <wp:positionV relativeFrom="paragraph">
                        <wp:posOffset>-635</wp:posOffset>
                      </wp:positionV>
                      <wp:extent cx="333375" cy="295275"/>
                      <wp:effectExtent l="9525" t="5715" r="9525" b="13335"/>
                      <wp:wrapNone/>
                      <wp:docPr id="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64.35pt;margin-top:-.05pt;width:26.25pt;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"/>
                  </w:pict>
                </mc:Fallback>
              </mc:AlternateContent>
            </w:r>
            <w:r>
              <w:rPr>
                <w:rFonts w:ascii="Times New Roman" w:hAnsi="Times New Roman" w:cs="Times New Roman"/>
                <w:b/>
                <w:noProof/>
                <w:sz w:val="20"/>
                <w:szCs w:val="20"/>
                <w:lang w:eastAsia="fr-CA"/>
              </w:rPr>
              <mc:AlternateContent>
                <mc:Choice Requires="wps">
                  <w:drawing>
                    <wp:anchor distT="0" distB="0" distL="114300" distR="114300" simplePos="0" relativeHeight="251681792" behindDoc="0" locked="0" layoutInCell="1" allowOverlap="1" wp14:anchorId="02645211" wp14:editId="5DAD0A8D">
                      <wp:simplePos x="0" y="0"/>
                      <wp:positionH relativeFrom="column">
                        <wp:posOffset>1322070</wp:posOffset>
                      </wp:positionH>
                      <wp:positionV relativeFrom="paragraph">
                        <wp:posOffset>-635</wp:posOffset>
                      </wp:positionV>
                      <wp:extent cx="333375" cy="295275"/>
                      <wp:effectExtent l="9525" t="5715" r="9525" b="13335"/>
                      <wp:wrapNone/>
                      <wp:docPr id="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104.1pt;margin-top:-.05pt;width:26.25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"/>
                  </w:pict>
                </mc:Fallback>
              </mc:AlternateContent>
            </w:r>
            <w:r>
              <w:rPr>
                <w:rFonts w:ascii="Times New Roman" w:hAnsi="Times New Roman" w:cs="Times New Roman"/>
                <w:b/>
                <w:noProof/>
                <w:sz w:val="20"/>
                <w:szCs w:val="20"/>
                <w:lang w:eastAsia="fr-CA"/>
              </w:rPr>
              <mc:AlternateContent>
                <mc:Choice Requires="wps">
                  <w:drawing>
                    <wp:anchor distT="0" distB="0" distL="114300" distR="114300" simplePos="0" relativeHeight="251682816" behindDoc="0" locked="0" layoutInCell="1" allowOverlap="1" wp14:anchorId="527A9BCA" wp14:editId="44B779B0">
                      <wp:simplePos x="0" y="0"/>
                      <wp:positionH relativeFrom="column">
                        <wp:posOffset>2493645</wp:posOffset>
                      </wp:positionH>
                      <wp:positionV relativeFrom="paragraph">
                        <wp:posOffset>6985</wp:posOffset>
                      </wp:positionV>
                      <wp:extent cx="635" cy="358775"/>
                      <wp:effectExtent l="57150" t="13335" r="56515" b="18415"/>
                      <wp:wrapNone/>
                      <wp:docPr id="5"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8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196.35pt;margin-top:.55pt;width:.05pt;height:28.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">
                      <v:stroke endarrow="block"/>
                    </v:shape>
                  </w:pict>
                </mc:Fallback>
              </mc:AlternateContent>
            </w:r>
            <w:r>
              <w:rPr>
                <w:rFonts w:ascii="Times New Roman" w:hAnsi="Times New Roman" w:cs="Times New Roman"/>
                <w:b/>
                <w:noProof/>
                <w:sz w:val="20"/>
                <w:szCs w:val="20"/>
                <w:lang w:eastAsia="fr-CA"/>
              </w:rPr>
              <mc:AlternateContent>
                <mc:Choice Requires="wps">
                  <w:drawing>
                    <wp:anchor distT="0" distB="0" distL="114300" distR="114300" simplePos="0" relativeHeight="251677696" behindDoc="0" locked="0" layoutInCell="1" allowOverlap="1" wp14:anchorId="4DC41E97" wp14:editId="77D675E5">
                      <wp:simplePos x="0" y="0"/>
                      <wp:positionH relativeFrom="column">
                        <wp:posOffset>321945</wp:posOffset>
                      </wp:positionH>
                      <wp:positionV relativeFrom="paragraph">
                        <wp:posOffset>54610</wp:posOffset>
                      </wp:positionV>
                      <wp:extent cx="333375" cy="295275"/>
                      <wp:effectExtent l="9525" t="13335" r="9525" b="5715"/>
                      <wp:wrapNone/>
                      <wp:docPr id="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25.35pt;margin-top:4.3pt;width:26.25pt;height:2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"/>
                  </w:pict>
                </mc:Fallback>
              </mc:AlternateContent>
            </w:r>
            <w:r>
              <w:rPr>
                <w:rFonts w:ascii="Times New Roman" w:hAnsi="Times New Roman" w:cs="Times New Roman"/>
                <w:b/>
                <w:noProof/>
                <w:lang w:eastAsia="fr-CA"/>
              </w:rPr>
              <mc:AlternateContent>
                <mc:Choice Requires="wps">
                  <w:drawing>
                    <wp:anchor distT="0" distB="0" distL="114300" distR="114300" simplePos="0" relativeHeight="251676672" behindDoc="0" locked="0" layoutInCell="1" allowOverlap="1" wp14:anchorId="7975D9BC" wp14:editId="392EF1C4">
                      <wp:simplePos x="0" y="0"/>
                      <wp:positionH relativeFrom="column">
                        <wp:posOffset>-20955</wp:posOffset>
                      </wp:positionH>
                      <wp:positionV relativeFrom="paragraph">
                        <wp:posOffset>54610</wp:posOffset>
                      </wp:positionV>
                      <wp:extent cx="342900" cy="295275"/>
                      <wp:effectExtent l="9525" t="13335" r="9525" b="5715"/>
                      <wp:wrapNone/>
                      <wp:docPr id="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1.65pt;margin-top:4.3pt;width:27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"/>
                  </w:pict>
                </mc:Fallback>
              </mc:AlternateContent>
            </w:r>
          </w:p>
          <w:p w:rsidR="00431022" w:rsidRDefault="0008299B" w:rsidP="00B03C95">
            <w:pPr>
              <w:jc w:val="both"/>
              <w:rPr>
                <w:rFonts w:ascii="Times New Roman" w:hAnsi="Times New Roman" w:cs="Times New Roman"/>
                <w:b/>
              </w:rPr>
            </w:pPr>
            <w:r>
              <w:rPr>
                <w:rFonts w:ascii="Times New Roman" w:hAnsi="Times New Roman" w:cs="Times New Roman"/>
                <w:b/>
                <w:noProof/>
                <w:sz w:val="20"/>
                <w:szCs w:val="20"/>
                <w:lang w:eastAsia="fr-CA"/>
              </w:rPr>
              <mc:AlternateContent>
                <mc:Choice Requires="wps">
                  <w:drawing>
                    <wp:anchor distT="0" distB="0" distL="114300" distR="114300" simplePos="0" relativeHeight="251680768" behindDoc="0" locked="0" layoutInCell="1" allowOverlap="1" wp14:anchorId="58FDB867" wp14:editId="18983D35">
                      <wp:simplePos x="0" y="0"/>
                      <wp:positionH relativeFrom="column">
                        <wp:posOffset>1741170</wp:posOffset>
                      </wp:positionH>
                      <wp:positionV relativeFrom="paragraph">
                        <wp:posOffset>141605</wp:posOffset>
                      </wp:positionV>
                      <wp:extent cx="333375" cy="295275"/>
                      <wp:effectExtent l="9525" t="13335" r="9525" b="5715"/>
                      <wp:wrapNone/>
                      <wp:docPr id="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137.1pt;margin-top:11.15pt;width:26.25pt;height:2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"/>
                  </w:pict>
                </mc:Fallback>
              </mc:AlternateContent>
            </w:r>
            <w:r>
              <w:rPr>
                <w:rFonts w:ascii="Times New Roman" w:hAnsi="Times New Roman" w:cs="Times New Roman"/>
                <w:b/>
                <w:noProof/>
                <w:sz w:val="20"/>
                <w:szCs w:val="20"/>
                <w:lang w:eastAsia="fr-CA"/>
              </w:rPr>
              <mc:AlternateContent>
                <mc:Choice Requires="wps">
                  <w:drawing>
                    <wp:anchor distT="0" distB="0" distL="114300" distR="114300" simplePos="0" relativeHeight="251678720" behindDoc="0" locked="0" layoutInCell="1" allowOverlap="1" wp14:anchorId="2370E269" wp14:editId="3CAAACE9">
                      <wp:simplePos x="0" y="0"/>
                      <wp:positionH relativeFrom="column">
                        <wp:posOffset>817245</wp:posOffset>
                      </wp:positionH>
                      <wp:positionV relativeFrom="paragraph">
                        <wp:posOffset>141605</wp:posOffset>
                      </wp:positionV>
                      <wp:extent cx="333375" cy="295275"/>
                      <wp:effectExtent l="9525" t="13335" r="9525" b="5715"/>
                      <wp:wrapNone/>
                      <wp:docPr id="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95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64.35pt;margin-top:11.15pt;width:26.25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"/>
                  </w:pict>
                </mc:Fallback>
              </mc:AlternateContent>
            </w:r>
          </w:p>
          <w:p w:rsidR="00431022" w:rsidRDefault="00431022" w:rsidP="00B03C95">
            <w:pPr>
              <w:jc w:val="both"/>
              <w:rPr>
                <w:rFonts w:ascii="Times New Roman" w:hAnsi="Times New Roman" w:cs="Times New Roman"/>
                <w:b/>
              </w:rPr>
            </w:pPr>
          </w:p>
          <w:p w:rsidR="00431022" w:rsidRPr="00DE4D39" w:rsidRDefault="0008299B" w:rsidP="0008299B">
            <w:pPr>
              <w:tabs>
                <w:tab w:val="right" w:pos="4860"/>
              </w:tabs>
              <w:jc w:val="both"/>
              <w:rPr>
                <w:rFonts w:ascii="Times New Roman" w:hAnsi="Times New Roman" w:cs="Times New Roman"/>
                <w:sz w:val="20"/>
                <w:szCs w:val="20"/>
              </w:rPr>
            </w:pPr>
            <w:r>
              <w:rPr>
                <w:rFonts w:ascii="Times New Roman" w:hAnsi="Times New Roman" w:cs="Times New Roman"/>
                <w:sz w:val="20"/>
                <w:szCs w:val="20"/>
              </w:rPr>
              <w:tab/>
            </w:r>
            <w:r w:rsidR="00431022" w:rsidRPr="00DE4D39">
              <w:rPr>
                <w:rFonts w:ascii="Times New Roman" w:hAnsi="Times New Roman" w:cs="Times New Roman"/>
                <w:sz w:val="20"/>
                <w:szCs w:val="20"/>
              </w:rPr>
              <w:t>100%</w:t>
            </w:r>
            <w:r>
              <w:rPr>
                <w:rFonts w:ascii="Times New Roman" w:hAnsi="Times New Roman" w:cs="Times New Roman"/>
                <w:sz w:val="20"/>
                <w:szCs w:val="20"/>
              </w:rPr>
              <w:t xml:space="preserve">  -  </w:t>
            </w:r>
            <w:r w:rsidR="00431022">
              <w:rPr>
                <w:rFonts w:ascii="Times New Roman" w:hAnsi="Times New Roman" w:cs="Times New Roman"/>
                <w:sz w:val="20"/>
                <w:szCs w:val="20"/>
              </w:rPr>
              <w:t>50%</w:t>
            </w:r>
          </w:p>
          <w:p w:rsidR="00431022" w:rsidRDefault="00431022" w:rsidP="00B03C95">
            <w:pPr>
              <w:jc w:val="both"/>
              <w:rPr>
                <w:rFonts w:ascii="Times New Roman" w:hAnsi="Times New Roman" w:cs="Times New Roman"/>
                <w:sz w:val="20"/>
                <w:szCs w:val="20"/>
              </w:rPr>
            </w:pPr>
            <w:r w:rsidRPr="00DE4D39">
              <w:rPr>
                <w:rFonts w:ascii="Times New Roman" w:hAnsi="Times New Roman" w:cs="Times New Roman"/>
                <w:sz w:val="20"/>
                <w:szCs w:val="20"/>
              </w:rPr>
              <w:t>Une évaluation du sens de la pente</w:t>
            </w:r>
            <w:r>
              <w:rPr>
                <w:rFonts w:ascii="Times New Roman" w:hAnsi="Times New Roman" w:cs="Times New Roman"/>
                <w:sz w:val="20"/>
                <w:szCs w:val="20"/>
              </w:rPr>
              <w:t xml:space="preserve"> permet d’estimer le niveau de risque</w:t>
            </w:r>
            <w:r w:rsidR="003C5CC1">
              <w:rPr>
                <w:rFonts w:ascii="Times New Roman" w:hAnsi="Times New Roman" w:cs="Times New Roman"/>
                <w:sz w:val="20"/>
                <w:szCs w:val="20"/>
              </w:rPr>
              <w:t>s</w:t>
            </w:r>
          </w:p>
          <w:p w:rsidR="00431022" w:rsidRDefault="001905CA" w:rsidP="00B03C95">
            <w:pPr>
              <w:jc w:val="both"/>
              <w:rPr>
                <w:rFonts w:ascii="Times New Roman" w:hAnsi="Times New Roman" w:cs="Times New Roman"/>
                <w:sz w:val="20"/>
                <w:szCs w:val="20"/>
              </w:rPr>
            </w:pPr>
            <w:r>
              <w:rPr>
                <w:rFonts w:ascii="Times New Roman" w:hAnsi="Times New Roman" w:cs="Times New Roman"/>
                <w:b/>
                <w:sz w:val="20"/>
                <w:szCs w:val="20"/>
              </w:rPr>
              <w:pict>
                <v:rect id="_x0000_i1025" style="width:0;height:1.5pt" o:hralign="center" o:hrstd="t" o:hr="t" fillcolor="#a0a0a0" stroked="f"/>
              </w:pict>
            </w:r>
          </w:p>
          <w:p w:rsidR="00641629" w:rsidRPr="00DE4D39" w:rsidRDefault="00641629" w:rsidP="00B03C95">
            <w:pPr>
              <w:jc w:val="both"/>
              <w:rPr>
                <w:rFonts w:ascii="Times New Roman" w:hAnsi="Times New Roman" w:cs="Times New Roman"/>
                <w:sz w:val="20"/>
                <w:szCs w:val="20"/>
              </w:rPr>
            </w:pPr>
          </w:p>
          <w:p w:rsidR="00431022" w:rsidRDefault="00431022" w:rsidP="00DE4D39">
            <w:pPr>
              <w:jc w:val="both"/>
              <w:rPr>
                <w:rFonts w:ascii="Times New Roman" w:hAnsi="Times New Roman" w:cs="Times New Roman"/>
                <w:sz w:val="20"/>
                <w:szCs w:val="20"/>
              </w:rPr>
            </w:pPr>
            <w:r w:rsidRPr="00B03C95">
              <w:rPr>
                <w:rFonts w:ascii="Times New Roman" w:hAnsi="Times New Roman" w:cs="Times New Roman"/>
                <w:b/>
                <w:sz w:val="20"/>
                <w:szCs w:val="20"/>
              </w:rPr>
              <w:t>Largeur d’écoulement</w:t>
            </w:r>
            <w:r w:rsidR="00295663">
              <w:rPr>
                <w:rFonts w:ascii="Times New Roman" w:hAnsi="Times New Roman" w:cs="Times New Roman"/>
                <w:sz w:val="20"/>
                <w:szCs w:val="20"/>
              </w:rPr>
              <w:t> : m/vache-veau</w:t>
            </w:r>
          </w:p>
          <w:p w:rsidR="00431022" w:rsidRDefault="00431022" w:rsidP="00DE4D39">
            <w:pPr>
              <w:jc w:val="both"/>
              <w:rPr>
                <w:rFonts w:ascii="Times New Roman" w:hAnsi="Times New Roman" w:cs="Times New Roman"/>
                <w:sz w:val="20"/>
                <w:szCs w:val="20"/>
              </w:rPr>
            </w:pPr>
          </w:p>
          <w:p w:rsidR="00431022" w:rsidRDefault="00431022" w:rsidP="00DE4D39">
            <w:pPr>
              <w:jc w:val="both"/>
              <w:rPr>
                <w:rFonts w:ascii="Times New Roman" w:hAnsi="Times New Roman" w:cs="Times New Roman"/>
              </w:rPr>
            </w:pPr>
            <w:r w:rsidRPr="00B03C95">
              <w:rPr>
                <w:rFonts w:ascii="Times New Roman" w:hAnsi="Times New Roman" w:cs="Times New Roman"/>
                <w:sz w:val="20"/>
                <w:szCs w:val="20"/>
                <w:u w:val="single"/>
              </w:rPr>
              <w:t>longueur côté d’écoulement</w:t>
            </w:r>
            <w:r>
              <w:rPr>
                <w:rFonts w:ascii="Times New Roman" w:hAnsi="Times New Roman" w:cs="Times New Roman"/>
                <w:sz w:val="20"/>
                <w:szCs w:val="20"/>
              </w:rPr>
              <w:t xml:space="preserve"> (côtés 1+2+3 </w:t>
            </w:r>
            <w:r w:rsidR="00295663">
              <w:rPr>
                <w:rFonts w:ascii="Times New Roman" w:hAnsi="Times New Roman" w:cs="Times New Roman"/>
                <w:sz w:val="20"/>
                <w:szCs w:val="20"/>
              </w:rPr>
              <w:t xml:space="preserve">si </w:t>
            </w:r>
            <w:r w:rsidR="0008299B">
              <w:rPr>
                <w:rFonts w:ascii="Times New Roman" w:hAnsi="Times New Roman" w:cs="Times New Roman"/>
                <w:sz w:val="20"/>
                <w:szCs w:val="20"/>
              </w:rPr>
              <w:t>nécessaire</w:t>
            </w:r>
            <w:r w:rsidR="00295663">
              <w:rPr>
                <w:rFonts w:ascii="Times New Roman" w:hAnsi="Times New Roman" w:cs="Times New Roman"/>
                <w:sz w:val="20"/>
                <w:szCs w:val="20"/>
              </w:rPr>
              <w:t xml:space="preserve">) </w:t>
            </w:r>
            <w:r w:rsidR="00F41B3C">
              <w:rPr>
                <w:rFonts w:ascii="Times New Roman" w:hAnsi="Times New Roman" w:cs="Times New Roman"/>
                <w:sz w:val="20"/>
                <w:szCs w:val="20"/>
              </w:rPr>
              <w:t xml:space="preserve">        </w:t>
            </w:r>
            <w:r w:rsidR="00295663">
              <w:rPr>
                <w:rFonts w:ascii="Times New Roman" w:hAnsi="Times New Roman" w:cs="Times New Roman"/>
                <w:sz w:val="20"/>
                <w:szCs w:val="20"/>
              </w:rPr>
              <w:t>nombre de vache</w:t>
            </w:r>
            <w:r w:rsidR="003C5CC1">
              <w:rPr>
                <w:rFonts w:ascii="Times New Roman" w:hAnsi="Times New Roman" w:cs="Times New Roman"/>
                <w:sz w:val="20"/>
                <w:szCs w:val="20"/>
              </w:rPr>
              <w:t>s</w:t>
            </w:r>
            <w:r w:rsidR="00295663">
              <w:rPr>
                <w:rFonts w:ascii="Times New Roman" w:hAnsi="Times New Roman" w:cs="Times New Roman"/>
                <w:sz w:val="20"/>
                <w:szCs w:val="20"/>
              </w:rPr>
              <w:t>-veau</w:t>
            </w:r>
            <w:r w:rsidR="0008299B">
              <w:rPr>
                <w:rFonts w:ascii="Times New Roman" w:hAnsi="Times New Roman" w:cs="Times New Roman"/>
                <w:sz w:val="20"/>
                <w:szCs w:val="20"/>
              </w:rPr>
              <w:t>x</w:t>
            </w:r>
          </w:p>
          <w:p w:rsidR="00431022" w:rsidRDefault="00431022" w:rsidP="00B03C95">
            <w:pPr>
              <w:jc w:val="both"/>
              <w:rPr>
                <w:rFonts w:ascii="Times New Roman" w:hAnsi="Times New Roman" w:cs="Times New Roman"/>
                <w:b/>
              </w:rPr>
            </w:pPr>
          </w:p>
          <w:p w:rsidR="00431022" w:rsidRPr="001905CA" w:rsidRDefault="00431022" w:rsidP="00DE4D39">
            <w:pPr>
              <w:jc w:val="both"/>
              <w:rPr>
                <w:rFonts w:ascii="Times New Roman" w:hAnsi="Times New Roman" w:cs="Times New Roman"/>
                <w:sz w:val="20"/>
                <w:szCs w:val="20"/>
              </w:rPr>
            </w:pPr>
            <w:r w:rsidRPr="00B03C95">
              <w:rPr>
                <w:rFonts w:ascii="Times New Roman" w:hAnsi="Times New Roman" w:cs="Times New Roman"/>
                <w:b/>
                <w:sz w:val="20"/>
                <w:szCs w:val="20"/>
              </w:rPr>
              <w:t>Superficie du site</w:t>
            </w:r>
            <w:r w:rsidR="001905CA">
              <w:rPr>
                <w:rFonts w:ascii="Times New Roman" w:hAnsi="Times New Roman" w:cs="Times New Roman"/>
                <w:sz w:val="20"/>
                <w:szCs w:val="20"/>
              </w:rPr>
              <w:t xml:space="preserve"> : </w:t>
            </w:r>
            <w:r w:rsidRPr="00B03C95">
              <w:rPr>
                <w:rFonts w:ascii="Times New Roman" w:hAnsi="Times New Roman" w:cs="Times New Roman"/>
                <w:sz w:val="20"/>
                <w:szCs w:val="20"/>
              </w:rPr>
              <w:t>m</w:t>
            </w:r>
            <w:r w:rsidRPr="00B03C95">
              <w:rPr>
                <w:rFonts w:ascii="Times New Roman" w:hAnsi="Times New Roman" w:cs="Times New Roman"/>
                <w:sz w:val="20"/>
                <w:szCs w:val="20"/>
                <w:vertAlign w:val="superscript"/>
              </w:rPr>
              <w:t>2</w:t>
            </w:r>
            <w:r w:rsidR="001905CA">
              <w:rPr>
                <w:rFonts w:ascii="Times New Roman" w:hAnsi="Times New Roman" w:cs="Times New Roman"/>
                <w:sz w:val="20"/>
                <w:szCs w:val="20"/>
              </w:rPr>
              <w:t>/vache-veau</w:t>
            </w:r>
          </w:p>
          <w:p w:rsidR="00431022" w:rsidRPr="00B03C95" w:rsidRDefault="00431022" w:rsidP="00DE4D39">
            <w:pPr>
              <w:jc w:val="both"/>
              <w:rPr>
                <w:rFonts w:ascii="Times New Roman" w:hAnsi="Times New Roman" w:cs="Times New Roman"/>
                <w:sz w:val="20"/>
                <w:szCs w:val="20"/>
                <w:vertAlign w:val="superscript"/>
              </w:rPr>
            </w:pPr>
          </w:p>
          <w:p w:rsidR="00431022" w:rsidRPr="00DE4D39" w:rsidRDefault="001905CA" w:rsidP="001905CA">
            <w:pPr>
              <w:jc w:val="both"/>
              <w:rPr>
                <w:rFonts w:ascii="Times New Roman" w:hAnsi="Times New Roman" w:cs="Times New Roman"/>
                <w:b/>
              </w:rPr>
            </w:pPr>
            <w:r w:rsidRPr="001905CA">
              <w:rPr>
                <w:rFonts w:ascii="Times New Roman" w:hAnsi="Times New Roman" w:cs="Times New Roman"/>
                <w:sz w:val="20"/>
                <w:szCs w:val="20"/>
              </w:rPr>
              <w:t xml:space="preserve">Superficie du site </w:t>
            </w:r>
            <w:r w:rsidRPr="001905CA">
              <w:rPr>
                <w:rFonts w:ascii="Times New Roman" w:hAnsi="Times New Roman" w:cs="Times New Roman"/>
                <w:sz w:val="20"/>
                <w:szCs w:val="20"/>
              </w:rPr>
              <w:t>÷</w:t>
            </w:r>
            <w:r w:rsidRPr="001905CA">
              <w:rPr>
                <w:rFonts w:ascii="Times New Roman" w:hAnsi="Times New Roman" w:cs="Times New Roman"/>
                <w:sz w:val="20"/>
                <w:szCs w:val="20"/>
              </w:rPr>
              <w:t xml:space="preserve"> </w:t>
            </w:r>
            <w:r>
              <w:rPr>
                <w:rFonts w:ascii="Times New Roman" w:hAnsi="Times New Roman" w:cs="Times New Roman"/>
                <w:sz w:val="20"/>
                <w:szCs w:val="20"/>
              </w:rPr>
              <w:t>n</w:t>
            </w:r>
            <w:r w:rsidRPr="001905CA">
              <w:rPr>
                <w:rFonts w:ascii="Times New Roman" w:hAnsi="Times New Roman" w:cs="Times New Roman"/>
                <w:sz w:val="20"/>
                <w:szCs w:val="20"/>
              </w:rPr>
              <w:t>ombre</w:t>
            </w:r>
            <w:r>
              <w:rPr>
                <w:rFonts w:ascii="Times New Roman" w:hAnsi="Times New Roman" w:cs="Times New Roman"/>
                <w:sz w:val="20"/>
                <w:szCs w:val="20"/>
              </w:rPr>
              <w:t xml:space="preserve"> de vaches-veau</w:t>
            </w:r>
            <w:r w:rsidR="0008299B" w:rsidRPr="00DE4D39">
              <w:rPr>
                <w:rFonts w:ascii="Times New Roman" w:hAnsi="Times New Roman" w:cs="Times New Roman"/>
                <w:b/>
              </w:rPr>
              <w:t xml:space="preserve"> </w:t>
            </w:r>
          </w:p>
        </w:tc>
        <w:tc>
          <w:tcPr>
            <w:tcW w:w="5181" w:type="dxa"/>
          </w:tcPr>
          <w:p w:rsidR="00641629" w:rsidRDefault="00641629" w:rsidP="00B03C95">
            <w:pPr>
              <w:jc w:val="both"/>
              <w:rPr>
                <w:rFonts w:ascii="Times New Roman" w:hAnsi="Times New Roman" w:cs="Times New Roman"/>
                <w:b/>
                <w:sz w:val="20"/>
                <w:szCs w:val="20"/>
              </w:rPr>
            </w:pPr>
          </w:p>
          <w:p w:rsidR="00431022" w:rsidRPr="00D529D0" w:rsidRDefault="00431022" w:rsidP="00B03C95">
            <w:pPr>
              <w:jc w:val="both"/>
              <w:rPr>
                <w:rFonts w:ascii="Times New Roman" w:hAnsi="Times New Roman" w:cs="Times New Roman"/>
                <w:b/>
                <w:sz w:val="20"/>
                <w:szCs w:val="20"/>
              </w:rPr>
            </w:pPr>
            <w:r>
              <w:rPr>
                <w:rFonts w:ascii="Times New Roman" w:hAnsi="Times New Roman" w:cs="Times New Roman"/>
                <w:b/>
                <w:sz w:val="20"/>
                <w:szCs w:val="20"/>
              </w:rPr>
              <w:t xml:space="preserve">Risques inhérents à l’enclos d’hivernage </w:t>
            </w:r>
          </w:p>
          <w:p w:rsidR="00431022" w:rsidRPr="00117F83" w:rsidRDefault="00431022" w:rsidP="00B03C95">
            <w:pPr>
              <w:jc w:val="both"/>
              <w:rPr>
                <w:rFonts w:ascii="Times New Roman" w:hAnsi="Times New Roman" w:cs="Times New Roman"/>
                <w:sz w:val="20"/>
                <w:szCs w:val="20"/>
              </w:rPr>
            </w:pPr>
            <w:r>
              <w:rPr>
                <w:rFonts w:ascii="Times New Roman" w:hAnsi="Times New Roman" w:cs="Times New Roman"/>
                <w:sz w:val="20"/>
                <w:szCs w:val="20"/>
              </w:rPr>
              <w:t>L</w:t>
            </w:r>
            <w:r w:rsidRPr="00117F83">
              <w:rPr>
                <w:rFonts w:ascii="Times New Roman" w:hAnsi="Times New Roman" w:cs="Times New Roman"/>
                <w:sz w:val="20"/>
                <w:szCs w:val="20"/>
              </w:rPr>
              <w:t>e</w:t>
            </w:r>
            <w:r>
              <w:rPr>
                <w:rFonts w:ascii="Times New Roman" w:hAnsi="Times New Roman" w:cs="Times New Roman"/>
                <w:sz w:val="20"/>
                <w:szCs w:val="20"/>
              </w:rPr>
              <w:t>s</w:t>
            </w:r>
            <w:r w:rsidRPr="00117F83">
              <w:rPr>
                <w:rFonts w:ascii="Times New Roman" w:hAnsi="Times New Roman" w:cs="Times New Roman"/>
                <w:sz w:val="20"/>
                <w:szCs w:val="20"/>
              </w:rPr>
              <w:t xml:space="preserve"> résultat</w:t>
            </w:r>
            <w:r>
              <w:rPr>
                <w:rFonts w:ascii="Times New Roman" w:hAnsi="Times New Roman" w:cs="Times New Roman"/>
                <w:sz w:val="20"/>
                <w:szCs w:val="20"/>
              </w:rPr>
              <w:t>s</w:t>
            </w:r>
            <w:r w:rsidRPr="00117F83">
              <w:rPr>
                <w:rFonts w:ascii="Times New Roman" w:hAnsi="Times New Roman" w:cs="Times New Roman"/>
                <w:sz w:val="20"/>
                <w:szCs w:val="20"/>
              </w:rPr>
              <w:t xml:space="preserve"> obtenu</w:t>
            </w:r>
            <w:r>
              <w:rPr>
                <w:rFonts w:ascii="Times New Roman" w:hAnsi="Times New Roman" w:cs="Times New Roman"/>
                <w:sz w:val="20"/>
                <w:szCs w:val="20"/>
              </w:rPr>
              <w:t>s</w:t>
            </w:r>
            <w:r w:rsidRPr="00117F83">
              <w:rPr>
                <w:rFonts w:ascii="Times New Roman" w:hAnsi="Times New Roman" w:cs="Times New Roman"/>
                <w:sz w:val="20"/>
                <w:szCs w:val="20"/>
              </w:rPr>
              <w:t xml:space="preserve"> </w:t>
            </w:r>
            <w:r>
              <w:rPr>
                <w:rFonts w:ascii="Times New Roman" w:hAnsi="Times New Roman" w:cs="Times New Roman"/>
                <w:sz w:val="20"/>
                <w:szCs w:val="20"/>
              </w:rPr>
              <w:t xml:space="preserve">dans la section facteurs géographiques sont liés à la conception de l’enclos et de la bande végétative filtrante. </w:t>
            </w:r>
            <w:r w:rsidR="00D208F5">
              <w:rPr>
                <w:rFonts w:ascii="Times New Roman" w:hAnsi="Times New Roman" w:cs="Times New Roman"/>
                <w:sz w:val="20"/>
                <w:szCs w:val="20"/>
              </w:rPr>
              <w:t xml:space="preserve">Si le pointage se situe entre </w:t>
            </w:r>
            <w:r w:rsidR="00295663">
              <w:rPr>
                <w:rFonts w:ascii="Times New Roman" w:hAnsi="Times New Roman" w:cs="Times New Roman"/>
                <w:sz w:val="20"/>
                <w:szCs w:val="20"/>
              </w:rPr>
              <w:t xml:space="preserve">16 et </w:t>
            </w:r>
            <w:r w:rsidR="0008299B">
              <w:rPr>
                <w:rFonts w:ascii="Times New Roman" w:hAnsi="Times New Roman" w:cs="Times New Roman"/>
                <w:sz w:val="20"/>
                <w:szCs w:val="20"/>
              </w:rPr>
              <w:t>26,</w:t>
            </w:r>
            <w:r>
              <w:rPr>
                <w:rFonts w:ascii="Times New Roman" w:hAnsi="Times New Roman" w:cs="Times New Roman"/>
                <w:sz w:val="20"/>
                <w:szCs w:val="20"/>
              </w:rPr>
              <w:t xml:space="preserve"> les risques inhérents à l’enclos sont considérés faibles.</w:t>
            </w:r>
            <w:r w:rsidRPr="00117F83">
              <w:rPr>
                <w:rFonts w:ascii="Times New Roman" w:hAnsi="Times New Roman" w:cs="Times New Roman"/>
                <w:sz w:val="20"/>
                <w:szCs w:val="20"/>
              </w:rPr>
              <w:t xml:space="preserve"> Donc, à moins de situation extrême, le producteur</w:t>
            </w:r>
            <w:r>
              <w:rPr>
                <w:rFonts w:ascii="Times New Roman" w:hAnsi="Times New Roman" w:cs="Times New Roman"/>
                <w:sz w:val="20"/>
                <w:szCs w:val="20"/>
              </w:rPr>
              <w:t xml:space="preserve"> </w:t>
            </w:r>
            <w:r w:rsidRPr="00117F83">
              <w:rPr>
                <w:rFonts w:ascii="Times New Roman" w:hAnsi="Times New Roman" w:cs="Times New Roman"/>
                <w:sz w:val="20"/>
                <w:szCs w:val="20"/>
              </w:rPr>
              <w:t>ne devrait pas observer d’écoulement vers les eaux de surface.</w:t>
            </w:r>
            <w:r>
              <w:rPr>
                <w:rFonts w:ascii="Times New Roman" w:hAnsi="Times New Roman" w:cs="Times New Roman"/>
                <w:sz w:val="20"/>
                <w:szCs w:val="20"/>
              </w:rPr>
              <w:t xml:space="preserve"> Toutefois, si un critère particulier ressort comme étant dans la catégorie risque élevé, les efforts d’amélioration devraient s’orienter vers celui-ci.  </w:t>
            </w:r>
          </w:p>
          <w:p w:rsidR="000C0B1F" w:rsidRDefault="000C0B1F" w:rsidP="00B03C95">
            <w:pPr>
              <w:jc w:val="both"/>
              <w:rPr>
                <w:rFonts w:ascii="Times New Roman" w:hAnsi="Times New Roman" w:cs="Times New Roman"/>
                <w:b/>
                <w:sz w:val="20"/>
                <w:szCs w:val="20"/>
              </w:rPr>
            </w:pPr>
          </w:p>
          <w:p w:rsidR="00431022" w:rsidRDefault="000C0B1F" w:rsidP="00B03C95">
            <w:pPr>
              <w:jc w:val="both"/>
              <w:rPr>
                <w:rFonts w:ascii="Times New Roman" w:hAnsi="Times New Roman" w:cs="Times New Roman"/>
                <w:b/>
                <w:sz w:val="20"/>
                <w:szCs w:val="20"/>
              </w:rPr>
            </w:pPr>
            <w:r>
              <w:rPr>
                <w:rFonts w:ascii="Times New Roman" w:hAnsi="Times New Roman" w:cs="Times New Roman"/>
                <w:b/>
                <w:sz w:val="20"/>
                <w:szCs w:val="20"/>
              </w:rPr>
              <w:t>Risques reliés au type d’enclos</w:t>
            </w:r>
          </w:p>
          <w:p w:rsidR="000C0B1F" w:rsidRPr="000C0B1F" w:rsidRDefault="000C0B1F" w:rsidP="00B03C95">
            <w:pPr>
              <w:jc w:val="both"/>
              <w:rPr>
                <w:rFonts w:ascii="Times New Roman" w:hAnsi="Times New Roman" w:cs="Times New Roman"/>
                <w:sz w:val="20"/>
                <w:szCs w:val="20"/>
              </w:rPr>
            </w:pPr>
            <w:r>
              <w:rPr>
                <w:rFonts w:ascii="Times New Roman" w:hAnsi="Times New Roman" w:cs="Times New Roman"/>
                <w:sz w:val="20"/>
                <w:szCs w:val="20"/>
              </w:rPr>
              <w:t xml:space="preserve">L’agencement des enclos, le nombre de </w:t>
            </w:r>
            <w:r w:rsidR="0008299B">
              <w:rPr>
                <w:rFonts w:ascii="Times New Roman" w:hAnsi="Times New Roman" w:cs="Times New Roman"/>
                <w:sz w:val="20"/>
                <w:szCs w:val="20"/>
              </w:rPr>
              <w:t>côtés</w:t>
            </w:r>
            <w:r>
              <w:rPr>
                <w:rFonts w:ascii="Times New Roman" w:hAnsi="Times New Roman" w:cs="Times New Roman"/>
                <w:sz w:val="20"/>
                <w:szCs w:val="20"/>
              </w:rPr>
              <w:t xml:space="preserve"> d’écoulement et la largeur d’écoulement influencent sur les risques d’écoulement. Parfois</w:t>
            </w:r>
            <w:r w:rsidR="00E70E29">
              <w:rPr>
                <w:rFonts w:ascii="Times New Roman" w:hAnsi="Times New Roman" w:cs="Times New Roman"/>
                <w:sz w:val="20"/>
                <w:szCs w:val="20"/>
              </w:rPr>
              <w:t>,</w:t>
            </w:r>
            <w:r>
              <w:rPr>
                <w:rFonts w:ascii="Times New Roman" w:hAnsi="Times New Roman" w:cs="Times New Roman"/>
                <w:sz w:val="20"/>
                <w:szCs w:val="20"/>
              </w:rPr>
              <w:t xml:space="preserve"> des aménagements supplémentaires sont requis (andain filtrant, risbermes, etc.) pour diminue</w:t>
            </w:r>
            <w:r w:rsidR="00E70E29">
              <w:rPr>
                <w:rFonts w:ascii="Times New Roman" w:hAnsi="Times New Roman" w:cs="Times New Roman"/>
                <w:sz w:val="20"/>
                <w:szCs w:val="20"/>
              </w:rPr>
              <w:t xml:space="preserve">r les risques d’écoulement. Il est </w:t>
            </w:r>
            <w:r>
              <w:rPr>
                <w:rFonts w:ascii="Times New Roman" w:hAnsi="Times New Roman" w:cs="Times New Roman"/>
                <w:sz w:val="20"/>
                <w:szCs w:val="20"/>
              </w:rPr>
              <w:t>opportun de consulter l’ingénieur concepteur du projet p</w:t>
            </w:r>
            <w:r w:rsidR="00E70E29">
              <w:rPr>
                <w:rFonts w:ascii="Times New Roman" w:hAnsi="Times New Roman" w:cs="Times New Roman"/>
                <w:sz w:val="20"/>
                <w:szCs w:val="20"/>
              </w:rPr>
              <w:t>o</w:t>
            </w:r>
            <w:r>
              <w:rPr>
                <w:rFonts w:ascii="Times New Roman" w:hAnsi="Times New Roman" w:cs="Times New Roman"/>
                <w:sz w:val="20"/>
                <w:szCs w:val="20"/>
              </w:rPr>
              <w:t>ur élaborer diverses solutions.</w:t>
            </w:r>
          </w:p>
          <w:p w:rsidR="000C0B1F" w:rsidRDefault="000C0B1F" w:rsidP="00B03C95">
            <w:pPr>
              <w:jc w:val="both"/>
              <w:rPr>
                <w:rFonts w:ascii="Times New Roman" w:hAnsi="Times New Roman" w:cs="Times New Roman"/>
                <w:b/>
                <w:sz w:val="20"/>
                <w:szCs w:val="20"/>
              </w:rPr>
            </w:pPr>
          </w:p>
          <w:p w:rsidR="00431022" w:rsidRDefault="00431022" w:rsidP="00B03C95">
            <w:pPr>
              <w:jc w:val="both"/>
              <w:rPr>
                <w:rFonts w:ascii="Times New Roman" w:hAnsi="Times New Roman" w:cs="Times New Roman"/>
                <w:b/>
                <w:sz w:val="20"/>
                <w:szCs w:val="20"/>
              </w:rPr>
            </w:pPr>
            <w:r>
              <w:rPr>
                <w:rFonts w:ascii="Times New Roman" w:hAnsi="Times New Roman" w:cs="Times New Roman"/>
                <w:b/>
                <w:sz w:val="20"/>
                <w:szCs w:val="20"/>
              </w:rPr>
              <w:t>Risques reliés à la gestion de l’enclos et sur lesquels le producteur peut agir</w:t>
            </w:r>
          </w:p>
          <w:p w:rsidR="00431022" w:rsidRPr="00117F83" w:rsidRDefault="00431022" w:rsidP="00B03C95">
            <w:pPr>
              <w:jc w:val="both"/>
              <w:rPr>
                <w:rFonts w:ascii="Times New Roman" w:hAnsi="Times New Roman" w:cs="Times New Roman"/>
                <w:sz w:val="20"/>
                <w:szCs w:val="20"/>
              </w:rPr>
            </w:pPr>
            <w:r w:rsidRPr="00851015">
              <w:rPr>
                <w:rFonts w:ascii="Times New Roman" w:hAnsi="Times New Roman" w:cs="Times New Roman"/>
                <w:sz w:val="20"/>
                <w:szCs w:val="20"/>
              </w:rPr>
              <w:t xml:space="preserve">Les résultats des sections </w:t>
            </w:r>
            <w:r w:rsidR="000C0B1F">
              <w:rPr>
                <w:rFonts w:ascii="Times New Roman" w:hAnsi="Times New Roman" w:cs="Times New Roman"/>
                <w:sz w:val="20"/>
                <w:szCs w:val="20"/>
              </w:rPr>
              <w:t xml:space="preserve">gestion du </w:t>
            </w:r>
            <w:r w:rsidRPr="00851015">
              <w:rPr>
                <w:rFonts w:ascii="Times New Roman" w:hAnsi="Times New Roman" w:cs="Times New Roman"/>
                <w:sz w:val="20"/>
                <w:szCs w:val="20"/>
              </w:rPr>
              <w:t>site, gestion des fumiers et gestion de la ban</w:t>
            </w:r>
            <w:r>
              <w:rPr>
                <w:rFonts w:ascii="Times New Roman" w:hAnsi="Times New Roman" w:cs="Times New Roman"/>
                <w:sz w:val="20"/>
                <w:szCs w:val="20"/>
              </w:rPr>
              <w:t>de végétative filtrante sont en</w:t>
            </w:r>
            <w:r w:rsidRPr="00851015">
              <w:rPr>
                <w:rFonts w:ascii="Times New Roman" w:hAnsi="Times New Roman" w:cs="Times New Roman"/>
                <w:sz w:val="20"/>
                <w:szCs w:val="20"/>
              </w:rPr>
              <w:t xml:space="preserve"> lien avec la gestion appliquée par le producteur. </w:t>
            </w:r>
            <w:r w:rsidR="000C0B1F">
              <w:rPr>
                <w:rFonts w:ascii="Times New Roman" w:hAnsi="Times New Roman" w:cs="Times New Roman"/>
                <w:sz w:val="20"/>
                <w:szCs w:val="20"/>
              </w:rPr>
              <w:t>Selon les résultats obtenus</w:t>
            </w:r>
            <w:r w:rsidRPr="00117F83">
              <w:rPr>
                <w:rFonts w:ascii="Times New Roman" w:hAnsi="Times New Roman" w:cs="Times New Roman"/>
                <w:sz w:val="20"/>
                <w:szCs w:val="20"/>
              </w:rPr>
              <w:t xml:space="preserve"> </w:t>
            </w:r>
            <w:r w:rsidR="000C0B1F">
              <w:rPr>
                <w:rFonts w:ascii="Times New Roman" w:hAnsi="Times New Roman" w:cs="Times New Roman"/>
                <w:sz w:val="20"/>
                <w:szCs w:val="20"/>
              </w:rPr>
              <w:t xml:space="preserve">pour chacun des paramètres ou dans le total des points, le producteur sera appelé à appliquer une gestion particulière pour </w:t>
            </w:r>
            <w:r w:rsidRPr="00117F83">
              <w:rPr>
                <w:rFonts w:ascii="Times New Roman" w:hAnsi="Times New Roman" w:cs="Times New Roman"/>
                <w:sz w:val="20"/>
                <w:szCs w:val="20"/>
              </w:rPr>
              <w:t>éviter des situations d’écoulement. Il serait alors pertinent d’am</w:t>
            </w:r>
            <w:r>
              <w:rPr>
                <w:rFonts w:ascii="Times New Roman" w:hAnsi="Times New Roman" w:cs="Times New Roman"/>
                <w:sz w:val="20"/>
                <w:szCs w:val="20"/>
              </w:rPr>
              <w:t>éliorer la situation en portant une attention particulière aux paramètres et aux critères les plus risqués.</w:t>
            </w:r>
            <w:r w:rsidR="000C0B1F">
              <w:rPr>
                <w:rFonts w:ascii="Times New Roman" w:hAnsi="Times New Roman" w:cs="Times New Roman"/>
                <w:sz w:val="20"/>
                <w:szCs w:val="20"/>
              </w:rPr>
              <w:t xml:space="preserve"> Le recours à un professionnel pour apporter des améliorations à l’aménagement des enclos et à leur gestion</w:t>
            </w:r>
            <w:r w:rsidR="00F41B3C">
              <w:rPr>
                <w:rFonts w:ascii="Times New Roman" w:hAnsi="Times New Roman" w:cs="Times New Roman"/>
                <w:sz w:val="20"/>
                <w:szCs w:val="20"/>
              </w:rPr>
              <w:t xml:space="preserve"> est indispensable.</w:t>
            </w:r>
          </w:p>
          <w:p w:rsidR="00431022" w:rsidRPr="00117F83" w:rsidRDefault="00431022" w:rsidP="00B03C95">
            <w:pPr>
              <w:jc w:val="both"/>
              <w:rPr>
                <w:rFonts w:ascii="Times New Roman" w:hAnsi="Times New Roman" w:cs="Times New Roman"/>
                <w:sz w:val="20"/>
                <w:szCs w:val="20"/>
              </w:rPr>
            </w:pPr>
          </w:p>
          <w:p w:rsidR="00431022" w:rsidRPr="009708A0" w:rsidRDefault="00431022" w:rsidP="00B03C95">
            <w:pPr>
              <w:jc w:val="both"/>
              <w:rPr>
                <w:rFonts w:ascii="Times New Roman" w:hAnsi="Times New Roman" w:cs="Times New Roman"/>
                <w:b/>
                <w:sz w:val="20"/>
                <w:szCs w:val="20"/>
              </w:rPr>
            </w:pPr>
            <w:r>
              <w:rPr>
                <w:rFonts w:ascii="Times New Roman" w:hAnsi="Times New Roman" w:cs="Times New Roman"/>
                <w:b/>
                <w:sz w:val="20"/>
                <w:szCs w:val="20"/>
              </w:rPr>
              <w:t>Indicateur de risque</w:t>
            </w:r>
            <w:r w:rsidR="003C5CC1">
              <w:rPr>
                <w:rFonts w:ascii="Times New Roman" w:hAnsi="Times New Roman" w:cs="Times New Roman"/>
                <w:b/>
                <w:sz w:val="20"/>
                <w:szCs w:val="20"/>
              </w:rPr>
              <w:t>s</w:t>
            </w:r>
            <w:r>
              <w:rPr>
                <w:rFonts w:ascii="Times New Roman" w:hAnsi="Times New Roman" w:cs="Times New Roman"/>
                <w:b/>
                <w:sz w:val="20"/>
                <w:szCs w:val="20"/>
              </w:rPr>
              <w:t xml:space="preserve"> selon la température</w:t>
            </w:r>
          </w:p>
          <w:p w:rsidR="00431022" w:rsidRPr="00117F83" w:rsidRDefault="00431022" w:rsidP="00B03C95">
            <w:pPr>
              <w:jc w:val="both"/>
              <w:rPr>
                <w:rFonts w:ascii="Times New Roman" w:hAnsi="Times New Roman" w:cs="Times New Roman"/>
                <w:sz w:val="20"/>
                <w:szCs w:val="20"/>
              </w:rPr>
            </w:pPr>
            <w:r w:rsidRPr="00117F83">
              <w:rPr>
                <w:rFonts w:ascii="Times New Roman" w:hAnsi="Times New Roman" w:cs="Times New Roman"/>
                <w:sz w:val="20"/>
                <w:szCs w:val="20"/>
              </w:rPr>
              <w:t>Les conditions météorologiques ont une grande influence sur les écoulements. Il est généralement reconnu que les conditions de</w:t>
            </w:r>
            <w:r>
              <w:rPr>
                <w:rFonts w:ascii="Times New Roman" w:hAnsi="Times New Roman" w:cs="Times New Roman"/>
                <w:sz w:val="20"/>
                <w:szCs w:val="20"/>
              </w:rPr>
              <w:t xml:space="preserve"> fonte de neige au printemps sont les</w:t>
            </w:r>
            <w:r w:rsidRPr="00117F83">
              <w:rPr>
                <w:rFonts w:ascii="Times New Roman" w:hAnsi="Times New Roman" w:cs="Times New Roman"/>
                <w:sz w:val="20"/>
                <w:szCs w:val="20"/>
              </w:rPr>
              <w:t xml:space="preserve"> plus critiques. C’est </w:t>
            </w:r>
            <w:r>
              <w:rPr>
                <w:rFonts w:ascii="Times New Roman" w:hAnsi="Times New Roman" w:cs="Times New Roman"/>
                <w:sz w:val="20"/>
                <w:szCs w:val="20"/>
              </w:rPr>
              <w:t>la raison pour laquelle ce paramètre</w:t>
            </w:r>
            <w:r w:rsidRPr="00117F83">
              <w:rPr>
                <w:rFonts w:ascii="Times New Roman" w:hAnsi="Times New Roman" w:cs="Times New Roman"/>
                <w:sz w:val="20"/>
                <w:szCs w:val="20"/>
              </w:rPr>
              <w:t xml:space="preserve"> est isolé dans la grille d’évaluation. En surveillant les conditions météorologiques, le producteur pourra suivre</w:t>
            </w:r>
            <w:r w:rsidR="000823E7">
              <w:rPr>
                <w:rFonts w:ascii="Times New Roman" w:hAnsi="Times New Roman" w:cs="Times New Roman"/>
                <w:sz w:val="20"/>
                <w:szCs w:val="20"/>
              </w:rPr>
              <w:t xml:space="preserve"> l’évolution du risque pour son</w:t>
            </w:r>
            <w:r w:rsidRPr="00117F83">
              <w:rPr>
                <w:rFonts w:ascii="Times New Roman" w:hAnsi="Times New Roman" w:cs="Times New Roman"/>
                <w:sz w:val="20"/>
                <w:szCs w:val="20"/>
              </w:rPr>
              <w:t xml:space="preserve"> e</w:t>
            </w:r>
            <w:r>
              <w:rPr>
                <w:rFonts w:ascii="Times New Roman" w:hAnsi="Times New Roman" w:cs="Times New Roman"/>
                <w:sz w:val="20"/>
                <w:szCs w:val="20"/>
              </w:rPr>
              <w:t>nclos et réagir en conséquence a</w:t>
            </w:r>
            <w:r w:rsidRPr="00117F83">
              <w:rPr>
                <w:rFonts w:ascii="Times New Roman" w:hAnsi="Times New Roman" w:cs="Times New Roman"/>
                <w:sz w:val="20"/>
                <w:szCs w:val="20"/>
              </w:rPr>
              <w:t xml:space="preserve">fin d’éviter et de contrôler les écoulements vers les eaux de surface. Les interventions devraient permettre de maintenir l‘isolement hydraulique de site.   </w:t>
            </w:r>
          </w:p>
          <w:p w:rsidR="00431022" w:rsidRDefault="001905CA" w:rsidP="00B03C95">
            <w:pPr>
              <w:jc w:val="both"/>
              <w:rPr>
                <w:rFonts w:ascii="Times New Roman" w:hAnsi="Times New Roman" w:cs="Times New Roman"/>
                <w:b/>
                <w:sz w:val="20"/>
                <w:szCs w:val="20"/>
              </w:rPr>
            </w:pPr>
            <w:r>
              <w:rPr>
                <w:rFonts w:ascii="Times New Roman" w:hAnsi="Times New Roman" w:cs="Times New Roman"/>
                <w:b/>
                <w:sz w:val="20"/>
                <w:szCs w:val="20"/>
              </w:rPr>
              <w:pict>
                <v:rect id="_x0000_i1026" style="width:0;height:1.5pt" o:hralign="center" o:hrstd="t" o:hr="t" fillcolor="#a0a0a0" stroked="f"/>
              </w:pict>
            </w:r>
          </w:p>
          <w:p w:rsidR="00641629" w:rsidRDefault="00641629" w:rsidP="00431022">
            <w:pPr>
              <w:rPr>
                <w:rFonts w:ascii="Times New Roman" w:hAnsi="Times New Roman" w:cs="Times New Roman"/>
                <w:b/>
                <w:sz w:val="20"/>
                <w:szCs w:val="20"/>
              </w:rPr>
            </w:pPr>
          </w:p>
          <w:p w:rsidR="00431022" w:rsidRPr="00F41B3C" w:rsidRDefault="00F41B3C" w:rsidP="00431022">
            <w:pPr>
              <w:rPr>
                <w:rFonts w:ascii="Times New Roman" w:hAnsi="Times New Roman" w:cs="Times New Roman"/>
                <w:b/>
                <w:sz w:val="20"/>
                <w:szCs w:val="20"/>
              </w:rPr>
            </w:pPr>
            <w:r w:rsidRPr="00F41B3C">
              <w:rPr>
                <w:rFonts w:ascii="Times New Roman" w:hAnsi="Times New Roman" w:cs="Times New Roman"/>
                <w:b/>
                <w:sz w:val="20"/>
                <w:szCs w:val="20"/>
              </w:rPr>
              <w:t>Amoncellement/glacière</w:t>
            </w:r>
            <w:r>
              <w:rPr>
                <w:rFonts w:ascii="Times New Roman" w:hAnsi="Times New Roman" w:cs="Times New Roman"/>
                <w:b/>
                <w:sz w:val="20"/>
                <w:szCs w:val="20"/>
              </w:rPr>
              <w:t xml:space="preserve"> : </w:t>
            </w:r>
            <w:r w:rsidRPr="00F41B3C">
              <w:rPr>
                <w:rFonts w:ascii="Times New Roman" w:hAnsi="Times New Roman" w:cs="Times New Roman"/>
                <w:sz w:val="20"/>
                <w:szCs w:val="20"/>
              </w:rPr>
              <w:t>m</w:t>
            </w:r>
            <w:r w:rsidRPr="00F41B3C">
              <w:rPr>
                <w:rFonts w:ascii="Times New Roman" w:hAnsi="Times New Roman" w:cs="Times New Roman"/>
                <w:sz w:val="20"/>
                <w:szCs w:val="20"/>
                <w:vertAlign w:val="superscript"/>
              </w:rPr>
              <w:t>2</w:t>
            </w:r>
            <w:r w:rsidRPr="00F41B3C">
              <w:rPr>
                <w:rFonts w:ascii="Times New Roman" w:hAnsi="Times New Roman" w:cs="Times New Roman"/>
                <w:sz w:val="20"/>
                <w:szCs w:val="20"/>
              </w:rPr>
              <w:t>/vache-veau</w:t>
            </w:r>
          </w:p>
          <w:p w:rsidR="00F41B3C" w:rsidRDefault="00F41B3C" w:rsidP="00431022">
            <w:pPr>
              <w:rPr>
                <w:rFonts w:ascii="Times New Roman" w:hAnsi="Times New Roman" w:cs="Times New Roman"/>
                <w:sz w:val="20"/>
                <w:szCs w:val="20"/>
                <w:u w:val="single"/>
              </w:rPr>
            </w:pPr>
          </w:p>
          <w:p w:rsidR="00F41B3C" w:rsidRPr="00F41B3C" w:rsidRDefault="00F41B3C" w:rsidP="00431022">
            <w:pPr>
              <w:rPr>
                <w:rFonts w:ascii="Times New Roman" w:hAnsi="Times New Roman" w:cs="Times New Roman"/>
                <w:sz w:val="20"/>
                <w:szCs w:val="20"/>
                <w:u w:val="single"/>
              </w:rPr>
            </w:pPr>
            <w:r w:rsidRPr="00F41B3C">
              <w:rPr>
                <w:rFonts w:ascii="Times New Roman" w:hAnsi="Times New Roman" w:cs="Times New Roman"/>
                <w:sz w:val="20"/>
                <w:szCs w:val="20"/>
                <w:u w:val="single"/>
              </w:rPr>
              <w:t>Superficie de la glacière (largeur X longueur)</w:t>
            </w:r>
          </w:p>
          <w:p w:rsidR="00431022" w:rsidRDefault="00E70E29" w:rsidP="00431022">
            <w:pPr>
              <w:rPr>
                <w:rFonts w:ascii="Times New Roman" w:hAnsi="Times New Roman" w:cs="Times New Roman"/>
                <w:sz w:val="20"/>
                <w:szCs w:val="20"/>
              </w:rPr>
            </w:pPr>
            <w:r>
              <w:rPr>
                <w:rFonts w:ascii="Times New Roman" w:hAnsi="Times New Roman" w:cs="Times New Roman"/>
                <w:sz w:val="20"/>
                <w:szCs w:val="20"/>
              </w:rPr>
              <w:t>Nombre vache-veau</w:t>
            </w:r>
          </w:p>
          <w:p w:rsidR="00F41B3C" w:rsidRDefault="00F41B3C" w:rsidP="00431022">
            <w:pPr>
              <w:rPr>
                <w:rFonts w:ascii="Times New Roman" w:hAnsi="Times New Roman" w:cs="Times New Roman"/>
                <w:sz w:val="20"/>
                <w:szCs w:val="20"/>
              </w:rPr>
            </w:pPr>
          </w:p>
          <w:p w:rsidR="00F41B3C" w:rsidRDefault="00F41B3C" w:rsidP="00431022">
            <w:pPr>
              <w:rPr>
                <w:rFonts w:ascii="Times New Roman" w:hAnsi="Times New Roman" w:cs="Times New Roman"/>
                <w:sz w:val="20"/>
                <w:szCs w:val="20"/>
              </w:rPr>
            </w:pPr>
            <w:r>
              <w:rPr>
                <w:rFonts w:ascii="Times New Roman" w:hAnsi="Times New Roman" w:cs="Times New Roman"/>
                <w:b/>
                <w:sz w:val="20"/>
                <w:szCs w:val="20"/>
              </w:rPr>
              <w:t xml:space="preserve">Superficie BVF : </w:t>
            </w:r>
            <w:r>
              <w:rPr>
                <w:rFonts w:ascii="Times New Roman" w:hAnsi="Times New Roman" w:cs="Times New Roman"/>
                <w:sz w:val="20"/>
                <w:szCs w:val="20"/>
              </w:rPr>
              <w:t>m</w:t>
            </w:r>
            <w:r>
              <w:rPr>
                <w:rFonts w:ascii="Times New Roman" w:hAnsi="Times New Roman" w:cs="Times New Roman"/>
                <w:sz w:val="20"/>
                <w:szCs w:val="20"/>
                <w:vertAlign w:val="superscript"/>
              </w:rPr>
              <w:t>2</w:t>
            </w:r>
            <w:r>
              <w:rPr>
                <w:rFonts w:ascii="Times New Roman" w:hAnsi="Times New Roman" w:cs="Times New Roman"/>
                <w:sz w:val="20"/>
                <w:szCs w:val="20"/>
              </w:rPr>
              <w:t>/vache-veau/jour</w:t>
            </w:r>
          </w:p>
          <w:p w:rsidR="00F41B3C" w:rsidRDefault="00F41B3C" w:rsidP="00431022">
            <w:pPr>
              <w:rPr>
                <w:rFonts w:ascii="Times New Roman" w:hAnsi="Times New Roman" w:cs="Times New Roman"/>
                <w:sz w:val="20"/>
                <w:szCs w:val="20"/>
              </w:rPr>
            </w:pPr>
          </w:p>
          <w:p w:rsidR="00431022" w:rsidRPr="00F41B3C" w:rsidRDefault="00F41B3C" w:rsidP="00F41B3C">
            <w:pPr>
              <w:rPr>
                <w:rFonts w:ascii="Times New Roman" w:hAnsi="Times New Roman" w:cs="Times New Roman"/>
                <w:sz w:val="20"/>
                <w:szCs w:val="20"/>
              </w:rPr>
            </w:pPr>
            <w:r w:rsidRPr="00F41B3C">
              <w:rPr>
                <w:rFonts w:ascii="Times New Roman" w:hAnsi="Times New Roman" w:cs="Times New Roman"/>
                <w:sz w:val="20"/>
                <w:szCs w:val="20"/>
              </w:rPr>
              <w:t>S</w:t>
            </w:r>
            <w:r w:rsidR="00991ACB">
              <w:rPr>
                <w:rFonts w:ascii="Times New Roman" w:hAnsi="Times New Roman" w:cs="Times New Roman"/>
                <w:sz w:val="20"/>
                <w:szCs w:val="20"/>
              </w:rPr>
              <w:t>uperficie BVF (largeur X long</w:t>
            </w:r>
            <w:r w:rsidRPr="00F41B3C">
              <w:rPr>
                <w:rFonts w:ascii="Times New Roman" w:hAnsi="Times New Roman" w:cs="Times New Roman"/>
                <w:sz w:val="20"/>
                <w:szCs w:val="20"/>
              </w:rPr>
              <w:t>)</w:t>
            </w:r>
            <w:r>
              <w:rPr>
                <w:rFonts w:ascii="Times New Roman" w:hAnsi="Times New Roman" w:cs="Times New Roman"/>
                <w:sz w:val="20"/>
                <w:szCs w:val="20"/>
              </w:rPr>
              <w:t xml:space="preserve"> </w:t>
            </w:r>
            <w:r w:rsidR="00991ACB">
              <w:rPr>
                <w:rFonts w:ascii="Times New Roman" w:hAnsi="Times New Roman" w:cs="Times New Roman"/>
                <w:sz w:val="20"/>
                <w:szCs w:val="20"/>
              </w:rPr>
              <w:t>÷ nombre vv ÷ nombre jours</w:t>
            </w:r>
          </w:p>
        </w:tc>
      </w:tr>
    </w:tbl>
    <w:p w:rsidR="0008299B" w:rsidRDefault="0008299B" w:rsidP="00431022">
      <w:pPr>
        <w:ind w:hanging="709"/>
        <w:rPr>
          <w:b/>
          <w:sz w:val="20"/>
          <w:szCs w:val="20"/>
        </w:rPr>
      </w:pPr>
    </w:p>
    <w:p w:rsidR="003147E9" w:rsidRPr="00BF7A9F" w:rsidRDefault="00B24D44" w:rsidP="00431022">
      <w:pPr>
        <w:ind w:hanging="709"/>
        <w:rPr>
          <w:b/>
          <w:sz w:val="20"/>
          <w:szCs w:val="20"/>
        </w:rPr>
      </w:pPr>
      <w:r>
        <w:rPr>
          <w:b/>
          <w:sz w:val="20"/>
          <w:szCs w:val="20"/>
        </w:rPr>
        <w:t>Grille conçue</w:t>
      </w:r>
      <w:r w:rsidR="003147E9">
        <w:rPr>
          <w:b/>
          <w:sz w:val="20"/>
          <w:szCs w:val="20"/>
        </w:rPr>
        <w:t xml:space="preserve"> par Marc Tétreault, agronome</w:t>
      </w:r>
      <w:r w:rsidR="00431022">
        <w:rPr>
          <w:b/>
          <w:sz w:val="20"/>
          <w:szCs w:val="20"/>
        </w:rPr>
        <w:t xml:space="preserve">. 2010. Révisé </w:t>
      </w:r>
      <w:r w:rsidR="001905CA">
        <w:rPr>
          <w:b/>
          <w:sz w:val="20"/>
          <w:szCs w:val="20"/>
        </w:rPr>
        <w:t>janvier 2015</w:t>
      </w:r>
      <w:bookmarkStart w:id="0" w:name="_GoBack"/>
      <w:bookmarkEnd w:id="0"/>
    </w:p>
    <w:sectPr w:rsidR="003147E9" w:rsidRPr="00BF7A9F" w:rsidSect="007A6239">
      <w:headerReference w:type="default" r:id="rId9"/>
      <w:footerReference w:type="default" r:id="rId10"/>
      <w:pgSz w:w="12240" w:h="20160" w:code="5"/>
      <w:pgMar w:top="1440" w:right="1800" w:bottom="1440" w:left="180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6081" w:rsidRDefault="00A86081" w:rsidP="00BF7A9F">
      <w:r>
        <w:separator/>
      </w:r>
    </w:p>
  </w:endnote>
  <w:endnote w:type="continuationSeparator" w:id="0">
    <w:p w:rsidR="00A86081" w:rsidRDefault="00A86081" w:rsidP="00BF7A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B3C" w:rsidRDefault="00F41B3C" w:rsidP="00BF7A9F">
    <w:pPr>
      <w:pStyle w:val="Pieddepage"/>
    </w:pPr>
    <w:r w:rsidRPr="00BF7A9F">
      <w:rPr>
        <w:noProof/>
        <w:lang w:eastAsia="fr-CA"/>
      </w:rPr>
      <w:drawing>
        <wp:inline distT="0" distB="0" distL="0" distR="0" wp14:anchorId="596B4EE7" wp14:editId="04BED2EE">
          <wp:extent cx="1489718" cy="360830"/>
          <wp:effectExtent l="19050" t="0" r="0" b="0"/>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499359" cy="363165"/>
                  </a:xfrm>
                  <a:prstGeom prst="rect">
                    <a:avLst/>
                  </a:prstGeom>
                  <a:noFill/>
                  <a:ln w="9525">
                    <a:noFill/>
                    <a:miter lim="800000"/>
                    <a:headEnd/>
                    <a:tailEnd/>
                  </a:ln>
                </pic:spPr>
              </pic:pic>
            </a:graphicData>
          </a:graphic>
        </wp:inline>
      </w:drawing>
    </w:r>
    <w:r>
      <w:ptab w:relativeTo="margin" w:alignment="right" w:leader="none"/>
    </w:r>
    <w:r w:rsidRPr="00BF7A9F">
      <w:rPr>
        <w:noProof/>
        <w:lang w:eastAsia="fr-CA"/>
      </w:rPr>
      <w:drawing>
        <wp:inline distT="0" distB="0" distL="0" distR="0" wp14:anchorId="27AEB43A" wp14:editId="7444DEA6">
          <wp:extent cx="1076325" cy="243967"/>
          <wp:effectExtent l="19050" t="0" r="9525" b="0"/>
          <wp:docPr id="22" name="Image 0" descr="CDAQcoul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AQcoulBR.jpg"/>
                  <pic:cNvPicPr/>
                </pic:nvPicPr>
                <pic:blipFill>
                  <a:blip r:embed="rId2"/>
                  <a:stretch>
                    <a:fillRect/>
                  </a:stretch>
                </pic:blipFill>
                <pic:spPr>
                  <a:xfrm>
                    <a:off x="0" y="0"/>
                    <a:ext cx="1091613" cy="247432"/>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6081" w:rsidRDefault="00A86081" w:rsidP="00BF7A9F">
      <w:r>
        <w:separator/>
      </w:r>
    </w:p>
  </w:footnote>
  <w:footnote w:type="continuationSeparator" w:id="0">
    <w:p w:rsidR="00A86081" w:rsidRDefault="00A86081" w:rsidP="00BF7A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B3C" w:rsidRPr="002854BD" w:rsidRDefault="00F41B3C" w:rsidP="00F35720">
    <w:pPr>
      <w:jc w:val="center"/>
      <w:rPr>
        <w:b/>
        <w:sz w:val="28"/>
        <w:szCs w:val="28"/>
      </w:rPr>
    </w:pPr>
    <w:r w:rsidRPr="002854BD">
      <w:rPr>
        <w:b/>
        <w:sz w:val="28"/>
        <w:szCs w:val="28"/>
      </w:rPr>
      <w:t>Grille d’évaluation du risque d’écoulement</w:t>
    </w:r>
  </w:p>
  <w:p w:rsidR="00F41B3C" w:rsidRPr="002854BD" w:rsidRDefault="00F41B3C" w:rsidP="00F35720">
    <w:pPr>
      <w:jc w:val="center"/>
      <w:rPr>
        <w:b/>
        <w:sz w:val="28"/>
        <w:szCs w:val="28"/>
      </w:rPr>
    </w:pPr>
    <w:proofErr w:type="gramStart"/>
    <w:r>
      <w:rPr>
        <w:b/>
        <w:sz w:val="28"/>
        <w:szCs w:val="28"/>
      </w:rPr>
      <w:t>v</w:t>
    </w:r>
    <w:r w:rsidRPr="002854BD">
      <w:rPr>
        <w:b/>
        <w:sz w:val="28"/>
        <w:szCs w:val="28"/>
      </w:rPr>
      <w:t>ers</w:t>
    </w:r>
    <w:proofErr w:type="gramEnd"/>
    <w:r w:rsidRPr="002854BD">
      <w:rPr>
        <w:b/>
        <w:sz w:val="28"/>
        <w:szCs w:val="28"/>
      </w:rPr>
      <w:t xml:space="preserve"> les eaux de surface pour un aménagement d’enclos d’hivernage</w:t>
    </w:r>
  </w:p>
  <w:p w:rsidR="00F41B3C" w:rsidRDefault="00F41B3C">
    <w:pPr>
      <w:pStyle w:val="En-tte"/>
    </w:pPr>
  </w:p>
  <w:p w:rsidR="00F41B3C" w:rsidRDefault="00F41B3C">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57578E"/>
    <w:multiLevelType w:val="hybridMultilevel"/>
    <w:tmpl w:val="FE162874"/>
    <w:lvl w:ilvl="0" w:tplc="DDC8F1E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6"/>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5670"/>
    <w:rsid w:val="00014C54"/>
    <w:rsid w:val="00062B25"/>
    <w:rsid w:val="0006441B"/>
    <w:rsid w:val="00076E92"/>
    <w:rsid w:val="000823E7"/>
    <w:rsid w:val="0008299B"/>
    <w:rsid w:val="000C0B1F"/>
    <w:rsid w:val="00117F83"/>
    <w:rsid w:val="00121628"/>
    <w:rsid w:val="001905CA"/>
    <w:rsid w:val="001A41A9"/>
    <w:rsid w:val="00277DD1"/>
    <w:rsid w:val="002854BD"/>
    <w:rsid w:val="00292041"/>
    <w:rsid w:val="00295663"/>
    <w:rsid w:val="002C3D2F"/>
    <w:rsid w:val="003147E9"/>
    <w:rsid w:val="00326E8B"/>
    <w:rsid w:val="0037752D"/>
    <w:rsid w:val="003C5CC1"/>
    <w:rsid w:val="003F72C7"/>
    <w:rsid w:val="00405FED"/>
    <w:rsid w:val="00413F1C"/>
    <w:rsid w:val="00431022"/>
    <w:rsid w:val="00455127"/>
    <w:rsid w:val="00527169"/>
    <w:rsid w:val="005D37D5"/>
    <w:rsid w:val="005D59F4"/>
    <w:rsid w:val="00641629"/>
    <w:rsid w:val="006937FC"/>
    <w:rsid w:val="00745670"/>
    <w:rsid w:val="007A6239"/>
    <w:rsid w:val="00851015"/>
    <w:rsid w:val="00880354"/>
    <w:rsid w:val="008C22CA"/>
    <w:rsid w:val="008F7E13"/>
    <w:rsid w:val="00926184"/>
    <w:rsid w:val="00937EBD"/>
    <w:rsid w:val="009708A0"/>
    <w:rsid w:val="00991ACB"/>
    <w:rsid w:val="009E6303"/>
    <w:rsid w:val="009E7C3B"/>
    <w:rsid w:val="00A04A97"/>
    <w:rsid w:val="00A67806"/>
    <w:rsid w:val="00A86081"/>
    <w:rsid w:val="00AA0F66"/>
    <w:rsid w:val="00AC36CF"/>
    <w:rsid w:val="00AC5C7F"/>
    <w:rsid w:val="00AC7DDE"/>
    <w:rsid w:val="00AD78CE"/>
    <w:rsid w:val="00AE108B"/>
    <w:rsid w:val="00B03C95"/>
    <w:rsid w:val="00B24D44"/>
    <w:rsid w:val="00B3450F"/>
    <w:rsid w:val="00B92EEC"/>
    <w:rsid w:val="00BC083A"/>
    <w:rsid w:val="00BC5F63"/>
    <w:rsid w:val="00BF7A9F"/>
    <w:rsid w:val="00C160C4"/>
    <w:rsid w:val="00C90245"/>
    <w:rsid w:val="00CA7E6B"/>
    <w:rsid w:val="00CC0ECF"/>
    <w:rsid w:val="00D208F5"/>
    <w:rsid w:val="00D4510A"/>
    <w:rsid w:val="00D469A1"/>
    <w:rsid w:val="00D529D0"/>
    <w:rsid w:val="00DE4D39"/>
    <w:rsid w:val="00E00535"/>
    <w:rsid w:val="00E16971"/>
    <w:rsid w:val="00E225D7"/>
    <w:rsid w:val="00E54244"/>
    <w:rsid w:val="00E70E29"/>
    <w:rsid w:val="00E96D62"/>
    <w:rsid w:val="00F2179A"/>
    <w:rsid w:val="00F35720"/>
    <w:rsid w:val="00F41B3C"/>
    <w:rsid w:val="00F8711A"/>
    <w:rsid w:val="00F87884"/>
    <w:rsid w:val="00FF3D4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67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74567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34"/>
    <w:qFormat/>
    <w:rsid w:val="00CC0ECF"/>
    <w:pPr>
      <w:ind w:left="720"/>
      <w:contextualSpacing/>
    </w:pPr>
  </w:style>
  <w:style w:type="paragraph" w:styleId="Textedebulles">
    <w:name w:val="Balloon Text"/>
    <w:basedOn w:val="Normal"/>
    <w:link w:val="TextedebullesCar"/>
    <w:uiPriority w:val="99"/>
    <w:semiHidden/>
    <w:unhideWhenUsed/>
    <w:rsid w:val="003147E9"/>
    <w:rPr>
      <w:rFonts w:ascii="Tahoma" w:hAnsi="Tahoma" w:cs="Tahoma"/>
      <w:sz w:val="16"/>
      <w:szCs w:val="16"/>
    </w:rPr>
  </w:style>
  <w:style w:type="character" w:customStyle="1" w:styleId="TextedebullesCar">
    <w:name w:val="Texte de bulles Car"/>
    <w:basedOn w:val="Policepardfaut"/>
    <w:link w:val="Textedebulles"/>
    <w:uiPriority w:val="99"/>
    <w:semiHidden/>
    <w:rsid w:val="003147E9"/>
    <w:rPr>
      <w:rFonts w:ascii="Tahoma" w:hAnsi="Tahoma" w:cs="Tahoma"/>
      <w:sz w:val="16"/>
      <w:szCs w:val="16"/>
    </w:rPr>
  </w:style>
  <w:style w:type="paragraph" w:styleId="En-tte">
    <w:name w:val="header"/>
    <w:basedOn w:val="Normal"/>
    <w:link w:val="En-tteCar"/>
    <w:uiPriority w:val="99"/>
    <w:unhideWhenUsed/>
    <w:rsid w:val="00BF7A9F"/>
    <w:pPr>
      <w:tabs>
        <w:tab w:val="center" w:pos="4320"/>
        <w:tab w:val="right" w:pos="8640"/>
      </w:tabs>
    </w:pPr>
  </w:style>
  <w:style w:type="character" w:customStyle="1" w:styleId="En-tteCar">
    <w:name w:val="En-tête Car"/>
    <w:basedOn w:val="Policepardfaut"/>
    <w:link w:val="En-tte"/>
    <w:uiPriority w:val="99"/>
    <w:rsid w:val="00BF7A9F"/>
  </w:style>
  <w:style w:type="paragraph" w:styleId="Pieddepage">
    <w:name w:val="footer"/>
    <w:basedOn w:val="Normal"/>
    <w:link w:val="PieddepageCar"/>
    <w:uiPriority w:val="99"/>
    <w:unhideWhenUsed/>
    <w:rsid w:val="00BF7A9F"/>
    <w:pPr>
      <w:tabs>
        <w:tab w:val="center" w:pos="4320"/>
        <w:tab w:val="right" w:pos="8640"/>
      </w:tabs>
    </w:pPr>
  </w:style>
  <w:style w:type="character" w:customStyle="1" w:styleId="PieddepageCar">
    <w:name w:val="Pied de page Car"/>
    <w:basedOn w:val="Policepardfaut"/>
    <w:link w:val="Pieddepage"/>
    <w:uiPriority w:val="99"/>
    <w:rsid w:val="00BF7A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67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74567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34"/>
    <w:qFormat/>
    <w:rsid w:val="00CC0ECF"/>
    <w:pPr>
      <w:ind w:left="720"/>
      <w:contextualSpacing/>
    </w:pPr>
  </w:style>
  <w:style w:type="paragraph" w:styleId="Textedebulles">
    <w:name w:val="Balloon Text"/>
    <w:basedOn w:val="Normal"/>
    <w:link w:val="TextedebullesCar"/>
    <w:uiPriority w:val="99"/>
    <w:semiHidden/>
    <w:unhideWhenUsed/>
    <w:rsid w:val="003147E9"/>
    <w:rPr>
      <w:rFonts w:ascii="Tahoma" w:hAnsi="Tahoma" w:cs="Tahoma"/>
      <w:sz w:val="16"/>
      <w:szCs w:val="16"/>
    </w:rPr>
  </w:style>
  <w:style w:type="character" w:customStyle="1" w:styleId="TextedebullesCar">
    <w:name w:val="Texte de bulles Car"/>
    <w:basedOn w:val="Policepardfaut"/>
    <w:link w:val="Textedebulles"/>
    <w:uiPriority w:val="99"/>
    <w:semiHidden/>
    <w:rsid w:val="003147E9"/>
    <w:rPr>
      <w:rFonts w:ascii="Tahoma" w:hAnsi="Tahoma" w:cs="Tahoma"/>
      <w:sz w:val="16"/>
      <w:szCs w:val="16"/>
    </w:rPr>
  </w:style>
  <w:style w:type="paragraph" w:styleId="En-tte">
    <w:name w:val="header"/>
    <w:basedOn w:val="Normal"/>
    <w:link w:val="En-tteCar"/>
    <w:uiPriority w:val="99"/>
    <w:unhideWhenUsed/>
    <w:rsid w:val="00BF7A9F"/>
    <w:pPr>
      <w:tabs>
        <w:tab w:val="center" w:pos="4320"/>
        <w:tab w:val="right" w:pos="8640"/>
      </w:tabs>
    </w:pPr>
  </w:style>
  <w:style w:type="character" w:customStyle="1" w:styleId="En-tteCar">
    <w:name w:val="En-tête Car"/>
    <w:basedOn w:val="Policepardfaut"/>
    <w:link w:val="En-tte"/>
    <w:uiPriority w:val="99"/>
    <w:rsid w:val="00BF7A9F"/>
  </w:style>
  <w:style w:type="paragraph" w:styleId="Pieddepage">
    <w:name w:val="footer"/>
    <w:basedOn w:val="Normal"/>
    <w:link w:val="PieddepageCar"/>
    <w:uiPriority w:val="99"/>
    <w:unhideWhenUsed/>
    <w:rsid w:val="00BF7A9F"/>
    <w:pPr>
      <w:tabs>
        <w:tab w:val="center" w:pos="4320"/>
        <w:tab w:val="right" w:pos="8640"/>
      </w:tabs>
    </w:pPr>
  </w:style>
  <w:style w:type="character" w:customStyle="1" w:styleId="PieddepageCar">
    <w:name w:val="Pied de page Car"/>
    <w:basedOn w:val="Policepardfaut"/>
    <w:link w:val="Pieddepage"/>
    <w:uiPriority w:val="99"/>
    <w:rsid w:val="00BF7A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2848F3-060B-4E75-99EE-9C05350BE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843</Words>
  <Characters>4642</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UPA</Company>
  <LinksUpToDate>false</LinksUpToDate>
  <CharactersWithSpaces>5475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WinXP</dc:creator>
  <cp:lastModifiedBy>Nathalie Côté</cp:lastModifiedBy>
  <cp:revision>2</cp:revision>
  <cp:lastPrinted>2014-09-08T17:51:00Z</cp:lastPrinted>
  <dcterms:created xsi:type="dcterms:W3CDTF">2015-01-29T20:46:00Z</dcterms:created>
  <dcterms:modified xsi:type="dcterms:W3CDTF">2015-01-29T20:46:00Z</dcterms:modified>
</cp:coreProperties>
</file>